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7BC03" w14:textId="03FE63A5" w:rsidR="00B14A4A" w:rsidRDefault="00992A7A" w:rsidP="00882252">
      <w:pPr>
        <w:pStyle w:val="Heading1"/>
        <w:spacing w:before="0"/>
        <w:jc w:val="center"/>
      </w:pPr>
      <w:r w:rsidRPr="00D75280">
        <w:t xml:space="preserve">Politics of the </w:t>
      </w:r>
      <w:r w:rsidR="00872BA9">
        <w:t>Ocean</w:t>
      </w:r>
    </w:p>
    <w:p w14:paraId="57D30494" w14:textId="4433BFF7" w:rsidR="00881A14" w:rsidRPr="00881A14" w:rsidRDefault="00881A14" w:rsidP="00882252">
      <w:pPr>
        <w:pStyle w:val="Heading2"/>
        <w:spacing w:before="0"/>
        <w:jc w:val="center"/>
      </w:pPr>
      <w:r>
        <w:t>AS 191.308</w:t>
      </w:r>
    </w:p>
    <w:p w14:paraId="2434A9F1" w14:textId="77777777" w:rsidR="00B14A4A" w:rsidRPr="00D75280" w:rsidRDefault="00B14A4A" w:rsidP="00495EC5"/>
    <w:p w14:paraId="136836EE" w14:textId="39D8CFD2" w:rsidR="00B14A4A" w:rsidRPr="00D75280" w:rsidRDefault="0008543C" w:rsidP="00495EC5">
      <w:r>
        <w:t xml:space="preserve">Instructor: </w:t>
      </w:r>
      <w:r>
        <w:tab/>
      </w:r>
      <w:r w:rsidR="00992A7A" w:rsidRPr="00D75280">
        <w:t>Elizabeth</w:t>
      </w:r>
      <w:r w:rsidR="00B14A4A" w:rsidRPr="00D75280">
        <w:t xml:space="preserve"> Mendenhall</w:t>
      </w:r>
    </w:p>
    <w:p w14:paraId="200FFAAA" w14:textId="28A093A8" w:rsidR="00B14A4A" w:rsidRPr="00D75280" w:rsidRDefault="0008543C" w:rsidP="00495EC5">
      <w:r>
        <w:t xml:space="preserve">Email: </w:t>
      </w:r>
      <w:r>
        <w:tab/>
      </w:r>
      <w:r>
        <w:tab/>
      </w:r>
      <w:r w:rsidR="003B5738">
        <w:t>bethmendenhall@gmail.com</w:t>
      </w:r>
    </w:p>
    <w:p w14:paraId="20101A0F" w14:textId="7C358688" w:rsidR="00B14A4A" w:rsidRDefault="003B5738" w:rsidP="00495EC5">
      <w:r>
        <w:t>O</w:t>
      </w:r>
      <w:r w:rsidR="007C6074">
        <w:t>ffice hours:</w:t>
      </w:r>
      <w:r w:rsidR="007C6074">
        <w:tab/>
        <w:t>Wednesday 10-11am (</w:t>
      </w:r>
      <w:r>
        <w:t xml:space="preserve">or by </w:t>
      </w:r>
      <w:r w:rsidR="007C6074">
        <w:t>appt.)</w:t>
      </w:r>
      <w:r>
        <w:t xml:space="preserve"> Mergenthaler 331</w:t>
      </w:r>
      <w:r w:rsidR="0008543C">
        <w:tab/>
      </w:r>
      <w:r w:rsidR="0008543C">
        <w:tab/>
      </w:r>
    </w:p>
    <w:p w14:paraId="04CAF38B" w14:textId="77777777" w:rsidR="0008543C" w:rsidRPr="00D75280" w:rsidRDefault="0008543C" w:rsidP="00495EC5"/>
    <w:p w14:paraId="767C66A7" w14:textId="75DACF9B" w:rsidR="0008543C" w:rsidRDefault="003B5738" w:rsidP="00495EC5">
      <w:r>
        <w:t>T</w:t>
      </w:r>
      <w:r w:rsidR="00B14A4A" w:rsidRPr="00D75280">
        <w:t>ime:</w:t>
      </w:r>
      <w:r w:rsidR="00B14A4A" w:rsidRPr="00D75280">
        <w:tab/>
      </w:r>
      <w:r>
        <w:tab/>
        <w:t>Tuesday and Thursday 3:00-4:15pm</w:t>
      </w:r>
    </w:p>
    <w:p w14:paraId="24C4842C" w14:textId="46B1F126" w:rsidR="00B14A4A" w:rsidRPr="00D75280" w:rsidRDefault="003B5738" w:rsidP="00495EC5">
      <w:r>
        <w:t>Location:</w:t>
      </w:r>
      <w:r>
        <w:tab/>
        <w:t>Hodson 315</w:t>
      </w:r>
    </w:p>
    <w:p w14:paraId="4110405D" w14:textId="77777777" w:rsidR="00B14A4A" w:rsidRPr="00D75280" w:rsidRDefault="00B14A4A" w:rsidP="00495EC5">
      <w:pPr>
        <w:pBdr>
          <w:bottom w:val="single" w:sz="12" w:space="1" w:color="auto"/>
        </w:pBdr>
      </w:pPr>
    </w:p>
    <w:p w14:paraId="278200C9" w14:textId="77777777" w:rsidR="00B14A4A" w:rsidRPr="00D75280" w:rsidRDefault="00B14A4A" w:rsidP="00495EC5"/>
    <w:p w14:paraId="4164E00F" w14:textId="3E59E5BA" w:rsidR="00B14A4A" w:rsidRPr="00D75280" w:rsidRDefault="0008543C" w:rsidP="00495EC5">
      <w:r w:rsidRPr="0008543C">
        <w:rPr>
          <w:rStyle w:val="Heading1Char"/>
        </w:rPr>
        <w:t xml:space="preserve">COURSE </w:t>
      </w:r>
      <w:r w:rsidR="00B14A4A" w:rsidRPr="0008543C">
        <w:rPr>
          <w:rStyle w:val="Heading1Char"/>
        </w:rPr>
        <w:t>DESCRIPTION</w:t>
      </w:r>
      <w:r w:rsidR="00B14A4A" w:rsidRPr="00D75280">
        <w:t>:</w:t>
      </w:r>
    </w:p>
    <w:p w14:paraId="6F2D8E61" w14:textId="77777777" w:rsidR="006F0561" w:rsidRDefault="006F0561" w:rsidP="006F0561"/>
    <w:p w14:paraId="44CEF623" w14:textId="69EA3EC5" w:rsidR="00FC784B" w:rsidRDefault="00FC784B" w:rsidP="006F0561">
      <w:r>
        <w:t>The oceans cover 71 p</w:t>
      </w:r>
      <w:r w:rsidR="00597408">
        <w:t xml:space="preserve">ercent of the planet’s surface </w:t>
      </w:r>
      <w:r>
        <w:t>and generate 70 percent of the oxygen in the atmosphere. The sea has always been important to human life</w:t>
      </w:r>
      <w:r w:rsidR="00BB6B30">
        <w:t xml:space="preserve"> –</w:t>
      </w:r>
      <w:r>
        <w:t xml:space="preserve"> as a source o</w:t>
      </w:r>
      <w:r w:rsidR="00BB6B30">
        <w:t>f inspiration, awe, and</w:t>
      </w:r>
      <w:r>
        <w:t xml:space="preserve"> reliable </w:t>
      </w:r>
      <w:r w:rsidR="00BB6B30">
        <w:t xml:space="preserve">food – but its </w:t>
      </w:r>
      <w:r w:rsidR="003C27CB">
        <w:t>significance</w:t>
      </w:r>
      <w:r w:rsidR="00BB6B30">
        <w:t xml:space="preserve"> for international politics </w:t>
      </w:r>
      <w:r w:rsidR="003C27CB">
        <w:t>has grown</w:t>
      </w:r>
      <w:r w:rsidR="00BB6B30">
        <w:t xml:space="preserve"> with the advent of globalization and industrialization. The ocean now accounts for 90 percent of global trade (through maritime shipping), contains the </w:t>
      </w:r>
      <w:r w:rsidR="003C27CB">
        <w:t>physical infrastructure of the I</w:t>
      </w:r>
      <w:r w:rsidR="00BB6B30">
        <w:t>nternet (through submarine telecommunications cables)</w:t>
      </w:r>
      <w:r w:rsidR="003C27CB">
        <w:t xml:space="preserve">, hides the nuclear weapons that provide the foundation for deterrence (in naval submarines), and contains increasingly valuable food, mineral, and genetic resources. </w:t>
      </w:r>
      <w:r w:rsidR="00D0255E">
        <w:t>The ocean is truly ‘planetary’ in its physical unity and vast scale, and ‘global’ in the overlapping and international ways that humans use and exploit the ocean.</w:t>
      </w:r>
      <w:r w:rsidR="001A0D71">
        <w:t xml:space="preserve"> </w:t>
      </w:r>
    </w:p>
    <w:p w14:paraId="5136666F" w14:textId="77777777" w:rsidR="00D0255E" w:rsidRDefault="00D0255E" w:rsidP="006F0561"/>
    <w:p w14:paraId="3EC3515D" w14:textId="691AAD54" w:rsidR="00762D6C" w:rsidRDefault="00D0255E" w:rsidP="006F0561">
      <w:r>
        <w:t xml:space="preserve">Yet the human political world is organized into states based on the control and administration of fixed territory.  </w:t>
      </w:r>
      <w:r w:rsidR="001A0D71">
        <w:t>Simple extension of territorial sovereignty</w:t>
      </w:r>
      <w:r w:rsidR="00597408">
        <w:t xml:space="preserve"> onto the ocean</w:t>
      </w:r>
      <w:r w:rsidR="001A0D71">
        <w:t xml:space="preserve"> faces many obstacles. </w:t>
      </w:r>
      <w:r>
        <w:t xml:space="preserve">This is the central puzzle for the politics of the ocean: how to govern a </w:t>
      </w:r>
      <w:r w:rsidR="001A0D71">
        <w:t xml:space="preserve">fluid medium of global extent in the absence of a central world sovereign. </w:t>
      </w:r>
      <w:r w:rsidR="00762D6C">
        <w:t>This course considers the evolving role the ocean has played in international politics since technological progress, commercial and military interests, and scientific curiosity started driving people farther onto and into the ocean. Over time, repeated activities led to the emergence of ‘customary international law</w:t>
      </w:r>
      <w:r w:rsidR="0085042B">
        <w:t>.</w:t>
      </w:r>
      <w:r w:rsidR="00762D6C">
        <w:t xml:space="preserve">’ </w:t>
      </w:r>
      <w:r w:rsidR="0085042B">
        <w:t xml:space="preserve">In the twentieth century, the ocean became increasingly ‘crowded’ and the interests of ocean users began to rub against one another. The Law of the Sea Treaty, negotiated in the 1970s and 1980s, was supposed to be </w:t>
      </w:r>
      <w:r w:rsidR="00584C05">
        <w:t>a comprehensive ‘Constitution for</w:t>
      </w:r>
      <w:r w:rsidR="0085042B">
        <w:t xml:space="preserve"> the Oceans’</w:t>
      </w:r>
      <w:r w:rsidR="00884F09">
        <w:t xml:space="preserve"> that governed multiple users and multiple uses.</w:t>
      </w:r>
    </w:p>
    <w:p w14:paraId="05861A56" w14:textId="77777777" w:rsidR="0085042B" w:rsidRDefault="0085042B" w:rsidP="006F0561"/>
    <w:p w14:paraId="37F0D549" w14:textId="1255CEC5" w:rsidR="00CA790A" w:rsidRDefault="00CA790A" w:rsidP="006F0561">
      <w:r>
        <w:t>This course critically analyzes the Law of the Sea regime, which has failed to achieve many of its basic objectives. Topics include: t</w:t>
      </w:r>
      <w:r w:rsidR="00E87BB9">
        <w:t xml:space="preserve">erritorial disputes, piracy and trafficking, submarine telecommunications cables, pollution and over-fishing, naval strategy, </w:t>
      </w:r>
      <w:r w:rsidR="00597408">
        <w:t>sea level</w:t>
      </w:r>
      <w:r w:rsidR="00E87BB9">
        <w:t xml:space="preserve"> rise, ocean acidification, and renewable sources of energy. The final week</w:t>
      </w:r>
      <w:r w:rsidR="00597408">
        <w:t xml:space="preserve"> considers</w:t>
      </w:r>
      <w:r w:rsidR="00E87BB9">
        <w:t xml:space="preserve"> </w:t>
      </w:r>
      <w:r w:rsidR="00597408">
        <w:t xml:space="preserve">proposals for </w:t>
      </w:r>
      <w:r w:rsidR="00E87BB9">
        <w:t>reform</w:t>
      </w:r>
      <w:r w:rsidR="00597408">
        <w:t xml:space="preserve">ing </w:t>
      </w:r>
      <w:r w:rsidR="00E87BB9">
        <w:t xml:space="preserve">the Law of the Sea Treaty, including extended mandates, new enforcement powers, </w:t>
      </w:r>
      <w:r w:rsidR="00A468D2">
        <w:t xml:space="preserve">and a complete overhaul of the existing regime. </w:t>
      </w:r>
    </w:p>
    <w:p w14:paraId="54F1DFE9" w14:textId="77777777" w:rsidR="00762D6C" w:rsidRDefault="00762D6C" w:rsidP="006F0561"/>
    <w:p w14:paraId="7EA9FB66" w14:textId="77777777" w:rsidR="006F0561" w:rsidRDefault="006F0561" w:rsidP="00495EC5"/>
    <w:p w14:paraId="5F890253" w14:textId="77777777" w:rsidR="006805DE" w:rsidRDefault="006805DE" w:rsidP="00495EC5">
      <w:pPr>
        <w:rPr>
          <w:b/>
        </w:rPr>
      </w:pPr>
    </w:p>
    <w:p w14:paraId="7E4164B2" w14:textId="77777777" w:rsidR="008F5F3A" w:rsidRPr="00D75280" w:rsidRDefault="008F5F3A" w:rsidP="00495EC5"/>
    <w:p w14:paraId="2C3CF407" w14:textId="793C4F37" w:rsidR="00C02C1B" w:rsidRPr="00D75280" w:rsidRDefault="0008543C" w:rsidP="0008543C">
      <w:pPr>
        <w:pStyle w:val="Heading1"/>
      </w:pPr>
      <w:r>
        <w:lastRenderedPageBreak/>
        <w:t>REQUIRED TEXTS:</w:t>
      </w:r>
    </w:p>
    <w:p w14:paraId="396A8CC8" w14:textId="77777777" w:rsidR="00C02C1B" w:rsidRPr="00D75280" w:rsidRDefault="00C02C1B" w:rsidP="00495EC5"/>
    <w:p w14:paraId="46DC5229" w14:textId="6E5AF7E2" w:rsidR="00BD6B95" w:rsidRPr="00483E88" w:rsidRDefault="00BD6B95" w:rsidP="00A468D2">
      <w:pPr>
        <w:ind w:left="720"/>
      </w:pPr>
      <w:r w:rsidRPr="00D75280">
        <w:t xml:space="preserve">Denise Russell, </w:t>
      </w:r>
      <w:r w:rsidRPr="00D75280">
        <w:rPr>
          <w:i/>
        </w:rPr>
        <w:t>Who Rules the Waves? Piracy, Overfishing, and Mining the Oceans</w:t>
      </w:r>
      <w:r w:rsidR="00483E88">
        <w:t>. Pluto Press, 2010</w:t>
      </w:r>
    </w:p>
    <w:p w14:paraId="02B752C7" w14:textId="77777777" w:rsidR="00897BA5" w:rsidRDefault="00897BA5" w:rsidP="00A468D2">
      <w:pPr>
        <w:ind w:left="720"/>
      </w:pPr>
    </w:p>
    <w:p w14:paraId="04AC15FC" w14:textId="32E479E9" w:rsidR="00483E88" w:rsidRDefault="00483E88" w:rsidP="00A468D2">
      <w:pPr>
        <w:ind w:left="720"/>
        <w:rPr>
          <w:rFonts w:eastAsia="Times New Roman" w:cs="Times New Roman"/>
        </w:rPr>
      </w:pPr>
      <w:r>
        <w:rPr>
          <w:rFonts w:eastAsia="Times New Roman" w:cs="Times New Roman"/>
        </w:rPr>
        <w:t xml:space="preserve">Philip E. </w:t>
      </w:r>
      <w:r w:rsidR="006F0561">
        <w:rPr>
          <w:rFonts w:eastAsia="Times New Roman" w:cs="Times New Roman"/>
        </w:rPr>
        <w:t xml:space="preserve">Steinberg, </w:t>
      </w:r>
      <w:r w:rsidRPr="00D75280">
        <w:rPr>
          <w:rFonts w:eastAsia="Times New Roman" w:cs="Times New Roman"/>
          <w:i/>
          <w:iCs/>
        </w:rPr>
        <w:t>The Social Construction of the Ocean</w:t>
      </w:r>
      <w:r>
        <w:rPr>
          <w:rFonts w:eastAsia="Times New Roman" w:cs="Times New Roman"/>
        </w:rPr>
        <w:t>. Cambridge University Press, 2001</w:t>
      </w:r>
    </w:p>
    <w:p w14:paraId="08E3459B" w14:textId="77777777" w:rsidR="00897BA5" w:rsidRDefault="00897BA5" w:rsidP="00483E88">
      <w:pPr>
        <w:rPr>
          <w:rFonts w:eastAsia="Times New Roman" w:cs="Times New Roman"/>
        </w:rPr>
      </w:pPr>
    </w:p>
    <w:p w14:paraId="6CE685C2" w14:textId="0FEA7731" w:rsidR="00897BA5" w:rsidRPr="007C6074" w:rsidRDefault="006F0561" w:rsidP="0008543C">
      <w:pPr>
        <w:rPr>
          <w:rFonts w:eastAsia="Times New Roman" w:cs="Times New Roman"/>
        </w:rPr>
      </w:pPr>
      <w:r>
        <w:rPr>
          <w:rFonts w:eastAsia="Times New Roman" w:cs="Times New Roman"/>
        </w:rPr>
        <w:t>Additional readings are available on Electronic Reserve through the MSE library.</w:t>
      </w:r>
    </w:p>
    <w:p w14:paraId="2CAD4AE1" w14:textId="51077EF6" w:rsidR="004E1DBB" w:rsidRPr="00A468D2" w:rsidRDefault="0008543C" w:rsidP="00A468D2">
      <w:pPr>
        <w:pStyle w:val="Heading1"/>
      </w:pPr>
      <w:r>
        <w:t>GRADING AND REQUIREMENTS:</w:t>
      </w:r>
    </w:p>
    <w:p w14:paraId="790AE52A" w14:textId="77777777" w:rsidR="008F5F3A" w:rsidRPr="00D75280" w:rsidRDefault="008F5F3A" w:rsidP="00495EC5"/>
    <w:p w14:paraId="3CB0DA53" w14:textId="4D2B920D" w:rsidR="008F5F3A" w:rsidRDefault="00483E88" w:rsidP="00495EC5">
      <w:r>
        <w:t>Participation</w:t>
      </w:r>
      <w:r>
        <w:tab/>
        <w:t>20%</w:t>
      </w:r>
    </w:p>
    <w:p w14:paraId="1CCAD071" w14:textId="61DBBAA0" w:rsidR="00310722" w:rsidRDefault="00E50BB8" w:rsidP="00495EC5">
      <w:r>
        <w:t>Quizzes</w:t>
      </w:r>
      <w:r>
        <w:tab/>
        <w:t>1</w:t>
      </w:r>
      <w:r w:rsidR="00310722">
        <w:t>0%</w:t>
      </w:r>
    </w:p>
    <w:p w14:paraId="7934FF69" w14:textId="7150ECDD" w:rsidR="0008543C" w:rsidRDefault="00310722" w:rsidP="00495EC5">
      <w:r>
        <w:t>Midterm</w:t>
      </w:r>
      <w:r>
        <w:tab/>
        <w:t>3</w:t>
      </w:r>
      <w:r w:rsidR="00483E88">
        <w:t>0%</w:t>
      </w:r>
    </w:p>
    <w:p w14:paraId="1B8EDA3C" w14:textId="472AF352" w:rsidR="00483E88" w:rsidRDefault="00E50BB8" w:rsidP="00495EC5">
      <w:r>
        <w:t>Final paper</w:t>
      </w:r>
      <w:r>
        <w:tab/>
        <w:t>4</w:t>
      </w:r>
      <w:r w:rsidR="00483E88">
        <w:t>0%</w:t>
      </w:r>
    </w:p>
    <w:p w14:paraId="01374BA5" w14:textId="77777777" w:rsidR="0008543C" w:rsidRPr="00D75280" w:rsidRDefault="0008543C" w:rsidP="00495EC5"/>
    <w:p w14:paraId="6A2AA0A7" w14:textId="0638EC7A" w:rsidR="00483E88" w:rsidRDefault="00D8384B" w:rsidP="00495EC5">
      <w:pPr>
        <w:rPr>
          <w:i/>
        </w:rPr>
      </w:pPr>
      <w:r>
        <w:rPr>
          <w:i/>
        </w:rPr>
        <w:t xml:space="preserve">Prepared </w:t>
      </w:r>
      <w:r w:rsidR="00483E88">
        <w:rPr>
          <w:i/>
        </w:rPr>
        <w:t>Participation</w:t>
      </w:r>
    </w:p>
    <w:p w14:paraId="114CC55C" w14:textId="77FFDCED" w:rsidR="00483E88" w:rsidRPr="00483E88" w:rsidRDefault="00483E88" w:rsidP="00495EC5">
      <w:r>
        <w:t xml:space="preserve">The readings in this course offer a rich variety of source material and perspectives, including academic publications from </w:t>
      </w:r>
      <w:r w:rsidR="0061031E">
        <w:t>the natural and social sciences, and popular media</w:t>
      </w:r>
      <w:r w:rsidR="00D8384B">
        <w:t>. Dealing with this diversity of material is challenging, but rewarding.  Class discussion will help us do the work of processing the readings, by</w:t>
      </w:r>
      <w:r w:rsidR="00F559F3">
        <w:t>:</w:t>
      </w:r>
      <w:r w:rsidR="00D8384B">
        <w:t xml:space="preserve"> </w:t>
      </w:r>
      <w:r w:rsidR="00F559F3">
        <w:t xml:space="preserve">drawing out the basic facts, identifying dominant and recurring ideas, naming vested interests and describing their influence, hypothesizing about problems and solutions, etc. </w:t>
      </w:r>
      <w:r w:rsidR="00EA3A9A" w:rsidRPr="00897C90">
        <w:rPr>
          <w:b/>
        </w:rPr>
        <w:t>A prepared and engaged student will take notes during lectures, and have annotated readings to reference during class discussion.</w:t>
      </w:r>
      <w:r w:rsidR="00EA3A9A">
        <w:t xml:space="preserve"> </w:t>
      </w:r>
    </w:p>
    <w:p w14:paraId="00620874" w14:textId="77777777" w:rsidR="00483E88" w:rsidRDefault="00483E88" w:rsidP="00495EC5"/>
    <w:p w14:paraId="55C5599E" w14:textId="405DFAB8" w:rsidR="00E50BB8" w:rsidRDefault="00E50BB8" w:rsidP="00495EC5">
      <w:pPr>
        <w:rPr>
          <w:i/>
        </w:rPr>
      </w:pPr>
      <w:r>
        <w:rPr>
          <w:i/>
        </w:rPr>
        <w:t>Quizzes</w:t>
      </w:r>
    </w:p>
    <w:p w14:paraId="583D3D1A" w14:textId="500ADA34" w:rsidR="00E50BB8" w:rsidRPr="00E50BB8" w:rsidRDefault="00E50BB8" w:rsidP="00495EC5">
      <w:r>
        <w:t>There will be 10 quizzes throughout the semester</w:t>
      </w:r>
      <w:r w:rsidR="00EA4CE4">
        <w:t>;</w:t>
      </w:r>
      <w:r>
        <w:t xml:space="preserve"> 5 will be map quizzes of key locations, 5 will be key terms in oceanography and ocean governance.</w:t>
      </w:r>
      <w:r w:rsidR="00EA4CE4">
        <w:t xml:space="preserve"> The format will vary, and include filling out maps, matching, and short answers.</w:t>
      </w:r>
      <w:r>
        <w:t xml:space="preserve"> The topics of quizzes will be given to students in advance.</w:t>
      </w:r>
    </w:p>
    <w:p w14:paraId="0F0BF185" w14:textId="77777777" w:rsidR="00E50BB8" w:rsidRDefault="00E50BB8" w:rsidP="00495EC5"/>
    <w:p w14:paraId="389F08F3" w14:textId="6B72D578" w:rsidR="00D8384B" w:rsidRDefault="00EA3A9A" w:rsidP="00495EC5">
      <w:r>
        <w:rPr>
          <w:i/>
        </w:rPr>
        <w:t>Midterm</w:t>
      </w:r>
    </w:p>
    <w:p w14:paraId="2F7451DC" w14:textId="69664D06" w:rsidR="00EA3A9A" w:rsidRPr="00EA3A9A" w:rsidRDefault="00EA3A9A" w:rsidP="00495EC5">
      <w:r>
        <w:t xml:space="preserve">The midterm examination will consist of five essay questions, of which you will pick three to answer. </w:t>
      </w:r>
      <w:r w:rsidR="00407F04">
        <w:t>Essay questions will require critical thinking about the major topics of the first half of the course: maritime cartography, the history of ocean uses, the emergence of oceanography, and the successes and failures of UNCLOS.</w:t>
      </w:r>
    </w:p>
    <w:p w14:paraId="53CD45AC" w14:textId="77777777" w:rsidR="00E16D3F" w:rsidRDefault="00E16D3F" w:rsidP="00495EC5"/>
    <w:p w14:paraId="0490CA53" w14:textId="3A66450D" w:rsidR="00C02C1B" w:rsidRDefault="00407F04" w:rsidP="00495EC5">
      <w:pPr>
        <w:rPr>
          <w:i/>
        </w:rPr>
      </w:pPr>
      <w:r>
        <w:rPr>
          <w:i/>
        </w:rPr>
        <w:t>Final Paper</w:t>
      </w:r>
    </w:p>
    <w:p w14:paraId="67B46AFB" w14:textId="70EDA84D" w:rsidR="008F5F3A" w:rsidRPr="00D75280" w:rsidRDefault="00407F04" w:rsidP="00495EC5">
      <w:r>
        <w:t>The final paper (15-20 pages) will be on an ocean issue of your choice</w:t>
      </w:r>
      <w:r w:rsidR="002D3AB0">
        <w:t xml:space="preserve">. Papers should address: the nature of the problem, its basic causes, the consequences of non-action (or current trajectory), the benefits of taking action, and your preferred solution. This is not a rigid framework, but a suggestion of structure. Topics should be </w:t>
      </w:r>
      <w:r w:rsidR="00AA04C3">
        <w:t>approved at least</w:t>
      </w:r>
      <w:r w:rsidR="002D3AB0">
        <w:t xml:space="preserve"> two weeks before the deadline.</w:t>
      </w:r>
      <w:r w:rsidR="006F0561">
        <w:t xml:space="preserve"> Papers should draw on sources outside the course readings.</w:t>
      </w:r>
      <w:r w:rsidR="0061031E">
        <w:t xml:space="preserve"> I will read and comment on one rough draft per student, but submitting a draft is not required.</w:t>
      </w:r>
    </w:p>
    <w:p w14:paraId="69534AFB" w14:textId="52BA3D7D" w:rsidR="00DB23D3" w:rsidRPr="006235BB" w:rsidRDefault="00055FA0" w:rsidP="00C65F5F">
      <w:pPr>
        <w:pStyle w:val="Heading1"/>
      </w:pPr>
      <w:r>
        <w:t>Introduction</w:t>
      </w:r>
      <w:r w:rsidR="00A468D2">
        <w:t>:</w:t>
      </w:r>
      <w:r w:rsidR="007F3820">
        <w:t xml:space="preserve"> Conceptualizing the Ocean</w:t>
      </w:r>
    </w:p>
    <w:p w14:paraId="0B40F989" w14:textId="6619F7CC" w:rsidR="008F5F3A" w:rsidRPr="00D75280" w:rsidRDefault="00A719A1" w:rsidP="004F1383">
      <w:pPr>
        <w:pStyle w:val="Heading2"/>
      </w:pPr>
      <w:r w:rsidRPr="00D75280">
        <w:t>Week 1 –</w:t>
      </w:r>
      <w:r w:rsidR="00992A7A" w:rsidRPr="00D75280">
        <w:t xml:space="preserve"> </w:t>
      </w:r>
      <w:r w:rsidRPr="00D75280">
        <w:t>The Cartography of Earth’s Oceans</w:t>
      </w:r>
    </w:p>
    <w:p w14:paraId="7E04FD8B" w14:textId="77777777" w:rsidR="00992A7A" w:rsidRPr="00D75280" w:rsidRDefault="00992A7A" w:rsidP="00495EC5">
      <w:pPr>
        <w:rPr>
          <w:b/>
        </w:rPr>
      </w:pPr>
    </w:p>
    <w:p w14:paraId="346F6159" w14:textId="5BD130CC" w:rsidR="00C74C49" w:rsidRDefault="00992A7A" w:rsidP="00495EC5">
      <w:r w:rsidRPr="00D75280">
        <w:t xml:space="preserve">This </w:t>
      </w:r>
      <w:r w:rsidR="00897BA5">
        <w:t>week</w:t>
      </w:r>
      <w:r w:rsidRPr="00D75280">
        <w:t xml:space="preserve"> explore</w:t>
      </w:r>
      <w:r w:rsidR="00897BA5">
        <w:t>s</w:t>
      </w:r>
      <w:r w:rsidRPr="00D75280">
        <w:t xml:space="preserve"> how humans have understood and </w:t>
      </w:r>
      <w:r w:rsidR="000C798A">
        <w:t>defined</w:t>
      </w:r>
      <w:r w:rsidRPr="00D75280">
        <w:t xml:space="preserve"> the ocean through images, stories, maps, and other media throughout history. </w:t>
      </w:r>
      <w:r w:rsidR="00C74C49">
        <w:t>We</w:t>
      </w:r>
      <w:r w:rsidR="002E35C7">
        <w:t xml:space="preserve"> </w:t>
      </w:r>
      <w:r w:rsidR="00C74C49">
        <w:t xml:space="preserve">will examine the conditions shaping historical </w:t>
      </w:r>
      <w:r w:rsidR="000C798A">
        <w:t xml:space="preserve">conceptions </w:t>
      </w:r>
      <w:r w:rsidR="004504F1">
        <w:t xml:space="preserve">of ocean space, and trace the emergence of a Euro-centric cartography defined by imperialism and capitalism. Class discussion will start with a basic question: what explains the division of the Earth’s single ocean into multiple oceans and seas? </w:t>
      </w:r>
      <w:r w:rsidR="00180EA8">
        <w:t>The importance of maps for shaping international politics of the ocean will also be analyzed.</w:t>
      </w:r>
    </w:p>
    <w:p w14:paraId="06B70CDF" w14:textId="3F0AE058" w:rsidR="00B3183B" w:rsidRPr="00B3183B" w:rsidRDefault="00B3183B" w:rsidP="00495EC5">
      <w:pPr>
        <w:rPr>
          <w:b/>
        </w:rPr>
      </w:pPr>
      <w:r>
        <w:rPr>
          <w:b/>
        </w:rPr>
        <w:t xml:space="preserve">Total </w:t>
      </w:r>
      <w:r w:rsidR="00872BA9">
        <w:rPr>
          <w:b/>
        </w:rPr>
        <w:t>pages</w:t>
      </w:r>
      <w:r>
        <w:rPr>
          <w:b/>
        </w:rPr>
        <w:t>:</w:t>
      </w:r>
      <w:r w:rsidR="00AC694B">
        <w:rPr>
          <w:b/>
        </w:rPr>
        <w:t xml:space="preserve"> 109</w:t>
      </w:r>
    </w:p>
    <w:p w14:paraId="565E22D2" w14:textId="77777777" w:rsidR="00897BA5" w:rsidRPr="00D75280" w:rsidRDefault="00897BA5" w:rsidP="00495EC5"/>
    <w:p w14:paraId="4C92A9DC" w14:textId="5C3BE617" w:rsidR="001C4A80" w:rsidRPr="007F3820" w:rsidRDefault="007F3820" w:rsidP="00495EC5">
      <w:r w:rsidRPr="007F3820">
        <w:t>Denis Cosgrove</w:t>
      </w:r>
      <w:r w:rsidR="00F77F74" w:rsidRPr="007F3820">
        <w:t>.</w:t>
      </w:r>
      <w:r w:rsidR="001C4A80" w:rsidRPr="007F3820">
        <w:t xml:space="preserve"> </w:t>
      </w:r>
      <w:r w:rsidR="00897BA5" w:rsidRPr="007F3820">
        <w:t xml:space="preserve">“Ocean Globe” (pgs. 79-101), </w:t>
      </w:r>
      <w:r w:rsidR="001C4A80" w:rsidRPr="007F3820">
        <w:rPr>
          <w:i/>
        </w:rPr>
        <w:t>Apollo’s Eye</w:t>
      </w:r>
      <w:r w:rsidR="00F77F74" w:rsidRPr="007F3820">
        <w:t xml:space="preserve">: </w:t>
      </w:r>
      <w:r w:rsidR="00F77F74" w:rsidRPr="007F3820">
        <w:rPr>
          <w:i/>
        </w:rPr>
        <w:t>A Cartographic Genealogy of the Earth in the Western Imagination</w:t>
      </w:r>
      <w:r w:rsidR="00C314F9" w:rsidRPr="007F3820">
        <w:t>. Johns Hopkins University Press, 2001</w:t>
      </w:r>
    </w:p>
    <w:p w14:paraId="54FF213A" w14:textId="77777777" w:rsidR="00821BED" w:rsidRDefault="00821BED" w:rsidP="00495EC5"/>
    <w:p w14:paraId="09B0C7F1" w14:textId="71477AE6" w:rsidR="00821BED" w:rsidRPr="00821BED" w:rsidRDefault="00C314F9" w:rsidP="007F3820">
      <w:r>
        <w:t>John</w:t>
      </w:r>
      <w:r w:rsidR="007F3820">
        <w:t xml:space="preserve"> Mack</w:t>
      </w:r>
      <w:r>
        <w:t>.</w:t>
      </w:r>
      <w:r w:rsidR="00821BED">
        <w:t xml:space="preserve"> </w:t>
      </w:r>
      <w:r w:rsidR="007F3820">
        <w:t xml:space="preserve">“Introduction” (pgs. 13-35), “Concepts of the Sea” (pgs. 72-75), </w:t>
      </w:r>
      <w:r w:rsidR="00821BED">
        <w:rPr>
          <w:i/>
        </w:rPr>
        <w:t>The Sea: A Cultural History</w:t>
      </w:r>
      <w:r>
        <w:rPr>
          <w:i/>
        </w:rPr>
        <w:t>.</w:t>
      </w:r>
      <w:r>
        <w:t xml:space="preserve"> </w:t>
      </w:r>
      <w:r w:rsidRPr="00C314F9">
        <w:t>Reaktion Books</w:t>
      </w:r>
      <w:r>
        <w:t xml:space="preserve">, 2013. </w:t>
      </w:r>
    </w:p>
    <w:p w14:paraId="5A525125" w14:textId="77777777" w:rsidR="00821BED" w:rsidRDefault="00821BED" w:rsidP="00495EC5"/>
    <w:p w14:paraId="5387D5C2" w14:textId="4C413102" w:rsidR="007F3820" w:rsidRDefault="007F3820" w:rsidP="007F3820">
      <w:pPr>
        <w:rPr>
          <w:rFonts w:eastAsia="Times New Roman" w:cs="Times New Roman"/>
        </w:rPr>
      </w:pPr>
      <w:r>
        <w:rPr>
          <w:rFonts w:eastAsia="Times New Roman" w:cs="Times New Roman"/>
        </w:rPr>
        <w:t xml:space="preserve">Philip E. Steinberg. “Introduction” (pgs. 1-7), “Territorial Political Economy and the Construction of Ocean Space” (pgs. 8-28), </w:t>
      </w:r>
      <w:r w:rsidRPr="00D75280">
        <w:rPr>
          <w:rFonts w:eastAsia="Times New Roman" w:cs="Times New Roman"/>
          <w:i/>
          <w:iCs/>
        </w:rPr>
        <w:t>The Social Construction of the Ocean</w:t>
      </w:r>
      <w:r>
        <w:rPr>
          <w:rFonts w:eastAsia="Times New Roman" w:cs="Times New Roman"/>
        </w:rPr>
        <w:t>. Cambridge University Press, 2001</w:t>
      </w:r>
    </w:p>
    <w:p w14:paraId="4D87257D" w14:textId="60D99466" w:rsidR="007C1B6B" w:rsidRPr="007F3820" w:rsidRDefault="007C1B6B" w:rsidP="00495EC5">
      <w:pPr>
        <w:rPr>
          <w:rFonts w:eastAsia="Times New Roman" w:cs="Times New Roman"/>
        </w:rPr>
      </w:pPr>
      <w:r>
        <w:rPr>
          <w:rFonts w:eastAsia="Times New Roman" w:cs="Times New Roman"/>
        </w:rPr>
        <w:tab/>
      </w:r>
    </w:p>
    <w:p w14:paraId="0AE0C9E3" w14:textId="3CAD566E" w:rsidR="00755C86" w:rsidRPr="00D75280" w:rsidRDefault="00C314F9" w:rsidP="00755C86">
      <w:pPr>
        <w:rPr>
          <w:rFonts w:eastAsia="Times New Roman" w:cs="Times New Roman"/>
        </w:rPr>
      </w:pPr>
      <w:r w:rsidRPr="00D75280">
        <w:rPr>
          <w:rFonts w:eastAsia="Times New Roman" w:cs="Times New Roman"/>
        </w:rPr>
        <w:t>Martin W.</w:t>
      </w:r>
      <w:r>
        <w:rPr>
          <w:rFonts w:eastAsia="Times New Roman" w:cs="Times New Roman"/>
        </w:rPr>
        <w:t xml:space="preserve"> </w:t>
      </w:r>
      <w:r w:rsidR="007F3820">
        <w:rPr>
          <w:rFonts w:eastAsia="Times New Roman" w:cs="Times New Roman"/>
        </w:rPr>
        <w:t>Lewis</w:t>
      </w:r>
      <w:r w:rsidR="00755C86" w:rsidRPr="00D75280">
        <w:rPr>
          <w:rFonts w:eastAsia="Times New Roman" w:cs="Times New Roman"/>
        </w:rPr>
        <w:t xml:space="preserve"> “Dividing the Ocean Sea.” </w:t>
      </w:r>
      <w:r w:rsidR="00755C86" w:rsidRPr="00D75280">
        <w:rPr>
          <w:rFonts w:eastAsia="Times New Roman" w:cs="Times New Roman"/>
          <w:i/>
          <w:iCs/>
        </w:rPr>
        <w:t>The Geographical Review</w:t>
      </w:r>
      <w:r>
        <w:rPr>
          <w:rFonts w:eastAsia="Times New Roman" w:cs="Times New Roman"/>
        </w:rPr>
        <w:t xml:space="preserve"> 89.</w:t>
      </w:r>
      <w:r w:rsidR="00755C86" w:rsidRPr="00D75280">
        <w:rPr>
          <w:rFonts w:eastAsia="Times New Roman" w:cs="Times New Roman"/>
        </w:rPr>
        <w:t>2 (April 1999): 188–214.</w:t>
      </w:r>
    </w:p>
    <w:p w14:paraId="041DF74F" w14:textId="77777777" w:rsidR="00E62548" w:rsidRDefault="00E62548" w:rsidP="00495EC5"/>
    <w:p w14:paraId="42E0B86E" w14:textId="24B9CD58" w:rsidR="00882252" w:rsidRDefault="00C314F9" w:rsidP="00495EC5">
      <w:r>
        <w:t>Daniel R.</w:t>
      </w:r>
      <w:r w:rsidR="00AC694B">
        <w:t xml:space="preserve"> </w:t>
      </w:r>
      <w:r w:rsidR="007F3820">
        <w:t>Headrick, “The Discovery of the Oceans” (pgs. 11-19 only),</w:t>
      </w:r>
      <w:r w:rsidR="007F3820">
        <w:rPr>
          <w:i/>
        </w:rPr>
        <w:t xml:space="preserve"> </w:t>
      </w:r>
      <w:r w:rsidR="00AC694B">
        <w:rPr>
          <w:i/>
        </w:rPr>
        <w:t>Power Over Peoples</w:t>
      </w:r>
      <w:r w:rsidR="00FE67E0">
        <w:rPr>
          <w:i/>
        </w:rPr>
        <w:t>: Technology, Environments, and Western Imperialism, 1400 to the Present</w:t>
      </w:r>
      <w:r w:rsidR="00FE67E0">
        <w:t>. Princeton University Press, 2010</w:t>
      </w:r>
    </w:p>
    <w:p w14:paraId="3D806718" w14:textId="77777777" w:rsidR="00914C55" w:rsidRPr="00D75280" w:rsidRDefault="00914C55" w:rsidP="00495EC5"/>
    <w:p w14:paraId="3B6D872C" w14:textId="42D6978A" w:rsidR="00B14A4A" w:rsidRPr="00D75280" w:rsidRDefault="00914C55" w:rsidP="004F1383">
      <w:pPr>
        <w:pStyle w:val="Heading2"/>
      </w:pPr>
      <w:r>
        <w:t>Week 2</w:t>
      </w:r>
      <w:r w:rsidR="00A719A1" w:rsidRPr="00D75280">
        <w:t xml:space="preserve"> –</w:t>
      </w:r>
      <w:r w:rsidR="00992A7A" w:rsidRPr="00D75280">
        <w:t xml:space="preserve"> </w:t>
      </w:r>
      <w:r w:rsidR="00897BA5">
        <w:t>Oceanography and Marine Sciences</w:t>
      </w:r>
    </w:p>
    <w:p w14:paraId="73E766A4" w14:textId="77777777" w:rsidR="00B14A4A" w:rsidRPr="00D75280" w:rsidRDefault="00B14A4A" w:rsidP="00495EC5"/>
    <w:p w14:paraId="101CDB9C" w14:textId="585F7116" w:rsidR="00EE2584" w:rsidRDefault="006805DE" w:rsidP="00495EC5">
      <w:r>
        <w:t>T</w:t>
      </w:r>
      <w:r w:rsidR="00180EA8">
        <w:t xml:space="preserve">his week </w:t>
      </w:r>
      <w:r w:rsidR="00EE2584">
        <w:t xml:space="preserve">will introduce students to the accumulated knowledge of Earth systems science about the geophysical and ecological properties of the ocean, including ocean layering, ecological zones, and circulation patterns. The readings provide a background in the emergence and coalescence of the oceanographic sciences, and </w:t>
      </w:r>
      <w:r w:rsidR="005F59B5">
        <w:t xml:space="preserve">a review of prevailing scientific consensus about the </w:t>
      </w:r>
      <w:r w:rsidR="004504F1">
        <w:t xml:space="preserve">material </w:t>
      </w:r>
      <w:r w:rsidR="005F59B5">
        <w:t>ocean in the twenty-first century.</w:t>
      </w:r>
      <w:r w:rsidR="00D00562">
        <w:t xml:space="preserve"> Discussion will focus on major ‘blind spots’ in the marine sciences, and the general crisis in ecological diversity currently afflicting the ocean.</w:t>
      </w:r>
    </w:p>
    <w:p w14:paraId="452D76ED" w14:textId="06B08F43" w:rsidR="00992A7A" w:rsidRPr="005F59B5" w:rsidRDefault="009258A1" w:rsidP="00495EC5">
      <w:pPr>
        <w:rPr>
          <w:b/>
        </w:rPr>
      </w:pPr>
      <w:r>
        <w:rPr>
          <w:b/>
        </w:rPr>
        <w:t>Total pages: 78</w:t>
      </w:r>
    </w:p>
    <w:p w14:paraId="6D07D65F" w14:textId="15218AD6" w:rsidR="002B6162" w:rsidRDefault="00D23BF1" w:rsidP="00495EC5">
      <w:r w:rsidRPr="00D75280">
        <w:tab/>
      </w:r>
      <w:r w:rsidR="00BD0C2F" w:rsidRPr="00D75280">
        <w:tab/>
      </w:r>
    </w:p>
    <w:p w14:paraId="199E1A1F" w14:textId="7B3E0145" w:rsidR="00BC1401" w:rsidRDefault="006A62B1" w:rsidP="004C7D42">
      <w:r>
        <w:t xml:space="preserve">Eric L. </w:t>
      </w:r>
      <w:r w:rsidR="004C7D42">
        <w:t>Mills, “Introduction” (pgs. 3-9), “Groping Through the Darkness: The Problem of Deep Ocean Circulation” (pgs. 44-56 only),</w:t>
      </w:r>
      <w:r w:rsidR="00CE06AA">
        <w:t xml:space="preserve"> </w:t>
      </w:r>
      <w:r w:rsidR="00CE06AA">
        <w:rPr>
          <w:i/>
        </w:rPr>
        <w:t>The Fluid Envelope of Our Planet: How the Study of Ocean Currents Became a Science</w:t>
      </w:r>
      <w:r w:rsidR="00CE06AA">
        <w:t xml:space="preserve"> (</w:t>
      </w:r>
      <w:r w:rsidR="00BC1401">
        <w:t>2009)</w:t>
      </w:r>
    </w:p>
    <w:p w14:paraId="2D687DD0" w14:textId="77777777" w:rsidR="00BC1401" w:rsidRDefault="00BC1401" w:rsidP="00BC1401"/>
    <w:p w14:paraId="1130F6D6" w14:textId="3CC620B7" w:rsidR="00BC1401" w:rsidRDefault="00BC1401" w:rsidP="00BC1401">
      <w:r>
        <w:t xml:space="preserve">Jacob Hamblin, </w:t>
      </w:r>
      <w:r w:rsidR="00C3329C">
        <w:t>“The International Geop</w:t>
      </w:r>
      <w:r w:rsidR="006F1CE5">
        <w:t>hysical Year (1957-58)” (pgs. 59</w:t>
      </w:r>
      <w:r w:rsidR="00C3329C">
        <w:t xml:space="preserve">-98), </w:t>
      </w:r>
      <w:r>
        <w:rPr>
          <w:i/>
        </w:rPr>
        <w:t>Oceanographers and the Cold War: Disciples of Marine Science</w:t>
      </w:r>
      <w:r w:rsidR="00C3329C">
        <w:t xml:space="preserve">. </w:t>
      </w:r>
      <w:r w:rsidR="00330462" w:rsidRPr="00330462">
        <w:t>University of Washington Press</w:t>
      </w:r>
      <w:r w:rsidR="00C3329C" w:rsidRPr="00330462">
        <w:t xml:space="preserve">, </w:t>
      </w:r>
      <w:r w:rsidR="00330462" w:rsidRPr="00330462">
        <w:t>2005</w:t>
      </w:r>
    </w:p>
    <w:p w14:paraId="5B5E3F3A" w14:textId="77777777" w:rsidR="004756A1" w:rsidRDefault="004756A1" w:rsidP="00BC1401"/>
    <w:p w14:paraId="49AC7181" w14:textId="4052BA60" w:rsidR="004756A1" w:rsidRPr="00225C68" w:rsidRDefault="004756A1" w:rsidP="00BC1401">
      <w:pPr>
        <w:rPr>
          <w:b/>
        </w:rPr>
      </w:pPr>
      <w:r>
        <w:t>Elva Escobar and Julian Barbiere, “An Environment to Discover: Ma</w:t>
      </w:r>
      <w:r w:rsidR="00225C68">
        <w:t xml:space="preserve">rine Biodiversity Assessments” (35-43), </w:t>
      </w:r>
      <w:r w:rsidR="00225C68">
        <w:rPr>
          <w:i/>
        </w:rPr>
        <w:t>Oceans: The New Frontier</w:t>
      </w:r>
      <w:r w:rsidR="00225C68">
        <w:t xml:space="preserve"> (2011)</w:t>
      </w:r>
    </w:p>
    <w:p w14:paraId="79FC7274" w14:textId="77777777" w:rsidR="00641559" w:rsidRPr="00D75280" w:rsidRDefault="00641559" w:rsidP="00495EC5"/>
    <w:p w14:paraId="7115A731" w14:textId="7A232C3C" w:rsidR="00D23BF1" w:rsidRDefault="006B62BD" w:rsidP="00495EC5">
      <w:pPr>
        <w:rPr>
          <w:rFonts w:eastAsia="Times New Roman" w:cs="Times New Roman"/>
        </w:rPr>
      </w:pPr>
      <w:r>
        <w:t>Alan B. Sielen, “</w:t>
      </w:r>
      <w:r>
        <w:rPr>
          <w:rFonts w:eastAsia="Times New Roman" w:cs="Times New Roman"/>
        </w:rPr>
        <w:t xml:space="preserve">The Devolution of the Seas,” </w:t>
      </w:r>
      <w:r>
        <w:rPr>
          <w:rFonts w:eastAsia="Times New Roman" w:cs="Times New Roman"/>
          <w:i/>
        </w:rPr>
        <w:t>Foreign Affairs</w:t>
      </w:r>
      <w:r>
        <w:rPr>
          <w:rFonts w:eastAsia="Times New Roman" w:cs="Times New Roman"/>
        </w:rPr>
        <w:t xml:space="preserve"> (2013): 124-132</w:t>
      </w:r>
    </w:p>
    <w:p w14:paraId="60856FE9" w14:textId="77777777" w:rsidR="006B62BD" w:rsidRDefault="006B62BD" w:rsidP="00495EC5"/>
    <w:p w14:paraId="7E3DD79E" w14:textId="66C9E70D" w:rsidR="004504F1" w:rsidRDefault="00876952" w:rsidP="00495EC5">
      <w:r w:rsidRPr="00876952">
        <w:t xml:space="preserve">“The See-Through Sea.” </w:t>
      </w:r>
      <w:r w:rsidRPr="00876952">
        <w:rPr>
          <w:i/>
        </w:rPr>
        <w:t>The Economist</w:t>
      </w:r>
      <w:r w:rsidRPr="00876952">
        <w:t>, June 7, 2016</w:t>
      </w:r>
    </w:p>
    <w:p w14:paraId="2585D03F" w14:textId="7057D25D" w:rsidR="004504F1" w:rsidRPr="006805DE" w:rsidRDefault="006805DE" w:rsidP="00055FA0">
      <w:pPr>
        <w:pStyle w:val="Heading1"/>
      </w:pPr>
      <w:r>
        <w:t>Par</w:t>
      </w:r>
      <w:r w:rsidR="00055FA0">
        <w:t>t</w:t>
      </w:r>
      <w:r w:rsidR="00A468D2">
        <w:t xml:space="preserve"> I:</w:t>
      </w:r>
      <w:r>
        <w:t xml:space="preserve"> Governing the Ocean</w:t>
      </w:r>
    </w:p>
    <w:p w14:paraId="33769BFD" w14:textId="4E9BD75D" w:rsidR="00D23BF1" w:rsidRPr="00D75280" w:rsidRDefault="00914C55" w:rsidP="004F1383">
      <w:pPr>
        <w:pStyle w:val="Heading2"/>
      </w:pPr>
      <w:r>
        <w:t>Week 3</w:t>
      </w:r>
      <w:r w:rsidR="006805DE">
        <w:t xml:space="preserve"> – </w:t>
      </w:r>
      <w:r w:rsidR="000D3F4B">
        <w:t xml:space="preserve">Ocean Governance (I): </w:t>
      </w:r>
      <w:r w:rsidR="006805DE">
        <w:t>The Emergence of CIL</w:t>
      </w:r>
    </w:p>
    <w:p w14:paraId="312A2C4A" w14:textId="77777777" w:rsidR="00D23BF1" w:rsidRPr="00D75280" w:rsidRDefault="00D23BF1" w:rsidP="00495EC5">
      <w:pPr>
        <w:rPr>
          <w:b/>
        </w:rPr>
      </w:pPr>
    </w:p>
    <w:p w14:paraId="608233A7" w14:textId="602FA22F" w:rsidR="00D00562" w:rsidRDefault="00D37B76" w:rsidP="00495EC5">
      <w:r w:rsidRPr="00D75280">
        <w:t>This week explores the origins of the conte</w:t>
      </w:r>
      <w:r w:rsidR="00D00562">
        <w:t>mporary ocean management regime. International law of the sea first emerged when maritime practices became conventionalized and normalized, forming a loose body of ‘customary international law.’</w:t>
      </w:r>
      <w:r w:rsidRPr="00D75280">
        <w:t xml:space="preserve"> </w:t>
      </w:r>
      <w:r w:rsidR="00D00562">
        <w:t>The writings of Northern European jurists such as Hugo Grotius and</w:t>
      </w:r>
      <w:r w:rsidR="00CD40EB">
        <w:t xml:space="preserve"> John Selden were especially influential, and their impact on the evolution of the Law of the Sea will be a central theme of class discussion. The eventual dominant of European norms can be explained with reference to early modern circumnavigation, maritime trade, and prolonged naval dominance.</w:t>
      </w:r>
    </w:p>
    <w:p w14:paraId="707411FA" w14:textId="6DC6345F" w:rsidR="00F62E0D" w:rsidRPr="00FB1413" w:rsidRDefault="00FB1413" w:rsidP="00495EC5">
      <w:pPr>
        <w:rPr>
          <w:b/>
        </w:rPr>
      </w:pPr>
      <w:r>
        <w:rPr>
          <w:b/>
        </w:rPr>
        <w:t>Total pages: 122</w:t>
      </w:r>
    </w:p>
    <w:p w14:paraId="62EB0907" w14:textId="77777777" w:rsidR="00FB1413" w:rsidRPr="00D75280" w:rsidRDefault="00FB1413" w:rsidP="00495EC5"/>
    <w:p w14:paraId="409B18E3" w14:textId="0D4E9065" w:rsidR="00D62B2C" w:rsidRPr="00330462" w:rsidRDefault="00D62B2C" w:rsidP="00495EC5">
      <w:r w:rsidRPr="00D75280">
        <w:t xml:space="preserve">Lincoln Paine. </w:t>
      </w:r>
      <w:r w:rsidR="004A2FD6">
        <w:t xml:space="preserve">“The Birth of Global Trade” (pgs. 406-440), </w:t>
      </w:r>
      <w:r w:rsidRPr="00D75280">
        <w:rPr>
          <w:i/>
        </w:rPr>
        <w:t>The Sea and Civilization: A Maritime History of the World</w:t>
      </w:r>
      <w:r w:rsidR="004A2FD6">
        <w:t xml:space="preserve">. </w:t>
      </w:r>
      <w:r w:rsidR="00330462">
        <w:t>Knopf, 2013</w:t>
      </w:r>
    </w:p>
    <w:p w14:paraId="12A62F0E" w14:textId="77777777" w:rsidR="000B1782" w:rsidRPr="00D75280" w:rsidRDefault="000B1782" w:rsidP="00495EC5"/>
    <w:p w14:paraId="0C67DE24" w14:textId="2F9ED893" w:rsidR="000B1782" w:rsidRDefault="00921460" w:rsidP="00495EC5">
      <w:r w:rsidRPr="00921460">
        <w:t>Thom</w:t>
      </w:r>
      <w:r>
        <w:t xml:space="preserve">as Fulton, </w:t>
      </w:r>
      <w:r w:rsidR="004A2FD6">
        <w:t xml:space="preserve">“Introduction” (pgs. 1-22), </w:t>
      </w:r>
      <w:r w:rsidRPr="00921460">
        <w:rPr>
          <w:i/>
        </w:rPr>
        <w:t>The Sovereignty of the Sea</w:t>
      </w:r>
      <w:r w:rsidR="004A2FD6">
        <w:t xml:space="preserve">. </w:t>
      </w:r>
      <w:r w:rsidR="00330462" w:rsidRPr="00330462">
        <w:t>W. Blackwood</w:t>
      </w:r>
      <w:r w:rsidR="004A2FD6" w:rsidRPr="00330462">
        <w:t>,</w:t>
      </w:r>
      <w:r w:rsidR="004A2FD6">
        <w:rPr>
          <w:b/>
        </w:rPr>
        <w:t xml:space="preserve"> </w:t>
      </w:r>
      <w:r w:rsidR="004A2FD6">
        <w:t>1911</w:t>
      </w:r>
    </w:p>
    <w:p w14:paraId="737FB19E" w14:textId="77777777" w:rsidR="00921460" w:rsidRDefault="00921460" w:rsidP="00495EC5"/>
    <w:p w14:paraId="71E8C034" w14:textId="4758070C" w:rsidR="00922DEF" w:rsidRPr="004A2FD6" w:rsidRDefault="00922DEF" w:rsidP="00922DEF">
      <w:pPr>
        <w:rPr>
          <w:b/>
        </w:rPr>
      </w:pPr>
      <w:r w:rsidRPr="00D75280">
        <w:t xml:space="preserve">Denise Russell, </w:t>
      </w:r>
      <w:r w:rsidR="004A2FD6">
        <w:t xml:space="preserve">“Freedom of the Seas” (pgs. 6-28), </w:t>
      </w:r>
      <w:r w:rsidRPr="00D75280">
        <w:rPr>
          <w:i/>
        </w:rPr>
        <w:t>Who Rules the Waves? Piracy, Overfishing, and Mining the Oceans</w:t>
      </w:r>
      <w:r w:rsidR="004A2FD6">
        <w:t xml:space="preserve">. </w:t>
      </w:r>
      <w:r w:rsidR="00330462" w:rsidRPr="00330462">
        <w:t>Pluto Press</w:t>
      </w:r>
      <w:r w:rsidR="004A2FD6" w:rsidRPr="00330462">
        <w:t xml:space="preserve">, </w:t>
      </w:r>
      <w:r w:rsidR="00330462" w:rsidRPr="00330462">
        <w:t>2010</w:t>
      </w:r>
    </w:p>
    <w:p w14:paraId="37953396" w14:textId="77777777" w:rsidR="00922DEF" w:rsidRDefault="00922DEF" w:rsidP="00495EC5"/>
    <w:p w14:paraId="0D6FC732" w14:textId="71D66D80" w:rsidR="00922DEF" w:rsidRPr="00056533" w:rsidRDefault="007F3820" w:rsidP="00495EC5">
      <w:pPr>
        <w:rPr>
          <w:rFonts w:eastAsia="Times New Roman" w:cs="Times New Roman"/>
        </w:rPr>
      </w:pPr>
      <w:r>
        <w:rPr>
          <w:rFonts w:eastAsia="Times New Roman" w:cs="Times New Roman"/>
        </w:rPr>
        <w:t xml:space="preserve">Philip E. Steinberg, </w:t>
      </w:r>
      <w:r w:rsidR="00056533">
        <w:rPr>
          <w:rFonts w:eastAsia="Times New Roman" w:cs="Times New Roman"/>
        </w:rPr>
        <w:t xml:space="preserve">“Ocean-space and Merchant Capitalism” (pgs. 68-109), </w:t>
      </w:r>
      <w:r w:rsidRPr="00D75280">
        <w:rPr>
          <w:rFonts w:eastAsia="Times New Roman" w:cs="Times New Roman"/>
          <w:i/>
          <w:iCs/>
        </w:rPr>
        <w:t>The Social Construction of the Ocean</w:t>
      </w:r>
      <w:r>
        <w:rPr>
          <w:rFonts w:eastAsia="Times New Roman" w:cs="Times New Roman"/>
        </w:rPr>
        <w:t>. Cambridge University Press, 2001</w:t>
      </w:r>
    </w:p>
    <w:p w14:paraId="143982DD" w14:textId="77777777" w:rsidR="00922DEF" w:rsidRPr="00D75280" w:rsidRDefault="00922DEF" w:rsidP="00495EC5"/>
    <w:p w14:paraId="410D9D6D" w14:textId="1E25A748" w:rsidR="00D23BF1" w:rsidRPr="00D75280" w:rsidRDefault="00914C55" w:rsidP="004F1383">
      <w:pPr>
        <w:pStyle w:val="Heading2"/>
      </w:pPr>
      <w:r>
        <w:t>Week 4</w:t>
      </w:r>
      <w:r w:rsidR="00EF03BD" w:rsidRPr="00D75280">
        <w:t xml:space="preserve"> - </w:t>
      </w:r>
      <w:r w:rsidR="00D23BF1" w:rsidRPr="00D75280">
        <w:t>Ocean Governance</w:t>
      </w:r>
      <w:r w:rsidR="000D3F4B">
        <w:t xml:space="preserve"> (II)</w:t>
      </w:r>
      <w:r w:rsidR="00D23BF1" w:rsidRPr="00D75280">
        <w:t xml:space="preserve">: </w:t>
      </w:r>
      <w:r w:rsidR="000D3F4B">
        <w:t xml:space="preserve">the </w:t>
      </w:r>
      <w:r w:rsidR="00D23BF1" w:rsidRPr="00D75280">
        <w:t>Law of the Sea</w:t>
      </w:r>
      <w:r w:rsidR="000D3F4B">
        <w:t xml:space="preserve"> Treaty</w:t>
      </w:r>
    </w:p>
    <w:p w14:paraId="34DBDA72" w14:textId="77777777" w:rsidR="00F42B9C" w:rsidRDefault="00F42B9C" w:rsidP="00495EC5">
      <w:pPr>
        <w:rPr>
          <w:b/>
        </w:rPr>
      </w:pPr>
    </w:p>
    <w:p w14:paraId="3C668CA3" w14:textId="76DA69D7" w:rsidR="000D3F4B" w:rsidRDefault="00577F6A" w:rsidP="00495EC5">
      <w:r>
        <w:t xml:space="preserve">This week focuses on the emergence and key features of the Law of the Sea Treaty, which was designed to manage the full range of ocean use activities. After eleven years of pain-staking negotiations, the </w:t>
      </w:r>
      <w:r>
        <w:rPr>
          <w:rFonts w:eastAsia="Times New Roman" w:cs="Times New Roman"/>
        </w:rPr>
        <w:t>United Nations Third Convention on the Law of the Sea produced a treaty</w:t>
      </w:r>
      <w:r w:rsidR="00FD1D3B">
        <w:rPr>
          <w:rFonts w:eastAsia="Times New Roman" w:cs="Times New Roman"/>
        </w:rPr>
        <w:t>, which is credited as being one of the most comprehensive and universal bodies of international law ever ratified. Class discussion will focus on the jurisdictional innovations in the Treaty, especially the Exclusive Economic Zone, and the influence that existing customary international law had on the negotiations. The reasons for and implications of US non-ratification will also be discussed.</w:t>
      </w:r>
    </w:p>
    <w:p w14:paraId="2B5FC5E8" w14:textId="68734EFA" w:rsidR="00F727E1" w:rsidRPr="00D14852" w:rsidRDefault="00D14852" w:rsidP="00495EC5">
      <w:pPr>
        <w:rPr>
          <w:rFonts w:eastAsia="Times New Roman" w:cs="Times New Roman"/>
          <w:b/>
        </w:rPr>
      </w:pPr>
      <w:r>
        <w:rPr>
          <w:rFonts w:eastAsia="Times New Roman" w:cs="Times New Roman"/>
          <w:b/>
        </w:rPr>
        <w:t xml:space="preserve">Total pages: </w:t>
      </w:r>
      <w:r w:rsidR="00B022CD">
        <w:rPr>
          <w:rFonts w:eastAsia="Times New Roman" w:cs="Times New Roman"/>
          <w:b/>
        </w:rPr>
        <w:t>116</w:t>
      </w:r>
    </w:p>
    <w:p w14:paraId="2929CFAD" w14:textId="77777777" w:rsidR="00B27242" w:rsidRDefault="00B27242" w:rsidP="00495EC5">
      <w:pPr>
        <w:rPr>
          <w:rFonts w:eastAsia="Times New Roman" w:cs="Times New Roman"/>
        </w:rPr>
      </w:pPr>
    </w:p>
    <w:p w14:paraId="2DEFE81D" w14:textId="599E0990" w:rsidR="0030498F" w:rsidRDefault="0030498F" w:rsidP="0030498F">
      <w:pPr>
        <w:rPr>
          <w:rFonts w:eastAsia="Times New Roman" w:cs="Times New Roman"/>
        </w:rPr>
      </w:pPr>
      <w:r>
        <w:rPr>
          <w:rFonts w:eastAsia="Times New Roman" w:cs="Times New Roman"/>
        </w:rPr>
        <w:t>Sumit Majumdar,</w:t>
      </w:r>
      <w:r w:rsidRPr="00D75280">
        <w:rPr>
          <w:rFonts w:eastAsia="Times New Roman" w:cs="Times New Roman"/>
        </w:rPr>
        <w:t xml:space="preserve"> “Institutions for International Co-Operation: An Analysis of the United Nations Law of the Sea Conference and Convention.” </w:t>
      </w:r>
      <w:r w:rsidRPr="00D75280">
        <w:rPr>
          <w:rFonts w:eastAsia="Times New Roman" w:cs="Times New Roman"/>
          <w:i/>
          <w:iCs/>
        </w:rPr>
        <w:t>Economic and Political Weekly</w:t>
      </w:r>
      <w:r w:rsidRPr="00D75280">
        <w:rPr>
          <w:rFonts w:eastAsia="Times New Roman" w:cs="Times New Roman"/>
        </w:rPr>
        <w:t xml:space="preserve"> 25, no. 48/49 (December 1, 1990): 2681–85.</w:t>
      </w:r>
    </w:p>
    <w:p w14:paraId="41E7788D" w14:textId="77777777" w:rsidR="0030498F" w:rsidRDefault="0030498F" w:rsidP="00495EC5">
      <w:pPr>
        <w:rPr>
          <w:rFonts w:eastAsia="Times New Roman" w:cs="Times New Roman"/>
        </w:rPr>
      </w:pPr>
    </w:p>
    <w:p w14:paraId="1D35E1A4" w14:textId="3B3C88BA" w:rsidR="0030498F" w:rsidRDefault="0030498F" w:rsidP="0030498F">
      <w:pPr>
        <w:rPr>
          <w:rFonts w:eastAsia="Times New Roman" w:cs="Times New Roman"/>
        </w:rPr>
      </w:pPr>
      <w:r w:rsidRPr="00D75280">
        <w:rPr>
          <w:rFonts w:eastAsia="Times New Roman" w:cs="Times New Roman"/>
        </w:rPr>
        <w:t>Ann L.</w:t>
      </w:r>
      <w:r w:rsidR="00B27242">
        <w:rPr>
          <w:rFonts w:eastAsia="Times New Roman" w:cs="Times New Roman"/>
        </w:rPr>
        <w:t xml:space="preserve"> Hollick,</w:t>
      </w:r>
      <w:r w:rsidRPr="00D75280">
        <w:rPr>
          <w:rFonts w:eastAsia="Times New Roman" w:cs="Times New Roman"/>
        </w:rPr>
        <w:t xml:space="preserve"> </w:t>
      </w:r>
      <w:r w:rsidR="00056533">
        <w:rPr>
          <w:rFonts w:eastAsia="Times New Roman" w:cs="Times New Roman"/>
        </w:rPr>
        <w:t xml:space="preserve">“United States Policy and Lessons for the Future” (pgs. 350-390), </w:t>
      </w:r>
      <w:r w:rsidRPr="00D75280">
        <w:rPr>
          <w:rFonts w:eastAsia="Times New Roman" w:cs="Times New Roman"/>
          <w:i/>
          <w:iCs/>
        </w:rPr>
        <w:t>U.S. Foreign Policy and the Law of the Sea</w:t>
      </w:r>
      <w:r w:rsidR="00056533">
        <w:rPr>
          <w:rFonts w:eastAsia="Times New Roman" w:cs="Times New Roman"/>
        </w:rPr>
        <w:t>.</w:t>
      </w:r>
      <w:r w:rsidRPr="00D75280">
        <w:rPr>
          <w:rFonts w:eastAsia="Times New Roman" w:cs="Times New Roman"/>
        </w:rPr>
        <w:t xml:space="preserve"> Princeton University Press, 1981.</w:t>
      </w:r>
    </w:p>
    <w:p w14:paraId="57D7E2AC" w14:textId="77777777" w:rsidR="00B27242" w:rsidRDefault="00B27242" w:rsidP="0030498F">
      <w:pPr>
        <w:rPr>
          <w:rFonts w:eastAsia="Times New Roman" w:cs="Times New Roman"/>
        </w:rPr>
      </w:pPr>
    </w:p>
    <w:p w14:paraId="72861739" w14:textId="2D865F40" w:rsidR="0030498F" w:rsidRDefault="00B27242" w:rsidP="00495EC5">
      <w:pPr>
        <w:rPr>
          <w:rFonts w:eastAsia="Times New Roman" w:cs="Times New Roman"/>
        </w:rPr>
      </w:pPr>
      <w:r w:rsidRPr="00D75280">
        <w:rPr>
          <w:rFonts w:eastAsia="Times New Roman" w:cs="Times New Roman"/>
        </w:rPr>
        <w:t>Kazimierz</w:t>
      </w:r>
      <w:r>
        <w:rPr>
          <w:rFonts w:eastAsia="Times New Roman" w:cs="Times New Roman"/>
        </w:rPr>
        <w:t xml:space="preserve"> Grzybowski,</w:t>
      </w:r>
      <w:r w:rsidR="0005667D" w:rsidRPr="00D75280">
        <w:rPr>
          <w:rFonts w:eastAsia="Times New Roman" w:cs="Times New Roman"/>
        </w:rPr>
        <w:t xml:space="preserve"> “[Peaceful Settlement of Disputes in Ocean Conflicts: Does UNCLOS III Point the Way?]: Comment.” </w:t>
      </w:r>
      <w:r w:rsidR="0005667D" w:rsidRPr="00D75280">
        <w:rPr>
          <w:rFonts w:eastAsia="Times New Roman" w:cs="Times New Roman"/>
          <w:i/>
          <w:iCs/>
        </w:rPr>
        <w:t>Law and Contemporary Problems</w:t>
      </w:r>
      <w:r w:rsidR="0005667D" w:rsidRPr="00D75280">
        <w:rPr>
          <w:rFonts w:eastAsia="Times New Roman" w:cs="Times New Roman"/>
        </w:rPr>
        <w:t xml:space="preserve"> 46, no. 2 (Spring 1983): 205–8.</w:t>
      </w:r>
    </w:p>
    <w:p w14:paraId="141B4467" w14:textId="77777777" w:rsidR="00B27242" w:rsidRDefault="00B27242" w:rsidP="00495EC5">
      <w:pPr>
        <w:rPr>
          <w:rFonts w:eastAsia="Times New Roman" w:cs="Times New Roman"/>
        </w:rPr>
      </w:pPr>
    </w:p>
    <w:p w14:paraId="4B34BCA7" w14:textId="13A996F3" w:rsidR="00B27242" w:rsidRDefault="00B27242" w:rsidP="00B27242">
      <w:pPr>
        <w:rPr>
          <w:rFonts w:eastAsia="Times New Roman" w:cs="Times New Roman"/>
        </w:rPr>
      </w:pPr>
      <w:r>
        <w:rPr>
          <w:rFonts w:eastAsia="Times New Roman" w:cs="Times New Roman"/>
        </w:rPr>
        <w:t>Ed Brown</w:t>
      </w:r>
      <w:r w:rsidRPr="00D75280">
        <w:rPr>
          <w:rFonts w:eastAsia="Times New Roman" w:cs="Times New Roman"/>
        </w:rPr>
        <w:t xml:space="preserve"> “The 1994 Agreement on the Implementation of Part XI of the UN Convention on the Law of the Sea: Breakthrough to Universality?” </w:t>
      </w:r>
      <w:r w:rsidRPr="00D75280">
        <w:rPr>
          <w:rFonts w:eastAsia="Times New Roman" w:cs="Times New Roman"/>
          <w:i/>
          <w:iCs/>
        </w:rPr>
        <w:t>Marine Policy</w:t>
      </w:r>
      <w:r w:rsidRPr="00D75280">
        <w:rPr>
          <w:rFonts w:eastAsia="Times New Roman" w:cs="Times New Roman"/>
        </w:rPr>
        <w:t xml:space="preserve"> 19, no. 1 (January 1995): 5–20. </w:t>
      </w:r>
    </w:p>
    <w:p w14:paraId="6808A006" w14:textId="77777777" w:rsidR="0030498F" w:rsidRPr="00D75280" w:rsidRDefault="0030498F" w:rsidP="00495EC5">
      <w:pPr>
        <w:rPr>
          <w:rFonts w:eastAsia="Times New Roman" w:cs="Times New Roman"/>
        </w:rPr>
      </w:pPr>
    </w:p>
    <w:p w14:paraId="0214008D" w14:textId="0C71E81F" w:rsidR="00D37B76" w:rsidRDefault="007175D2" w:rsidP="007175D2">
      <w:pPr>
        <w:rPr>
          <w:rFonts w:eastAsia="Times New Roman" w:cs="Times New Roman"/>
        </w:rPr>
      </w:pPr>
      <w:r>
        <w:rPr>
          <w:rFonts w:eastAsia="Times New Roman" w:cs="Times New Roman"/>
        </w:rPr>
        <w:t>Scott G. Borgerson,</w:t>
      </w:r>
      <w:r w:rsidR="00D37B76" w:rsidRPr="00D75280">
        <w:rPr>
          <w:rFonts w:eastAsia="Times New Roman" w:cs="Times New Roman"/>
        </w:rPr>
        <w:t xml:space="preserve"> “The National </w:t>
      </w:r>
      <w:r w:rsidR="00056533">
        <w:rPr>
          <w:rFonts w:eastAsia="Times New Roman" w:cs="Times New Roman"/>
        </w:rPr>
        <w:t>Interest and the Law of the Sea</w:t>
      </w:r>
      <w:r w:rsidR="00D37B76" w:rsidRPr="00D75280">
        <w:rPr>
          <w:rFonts w:eastAsia="Times New Roman" w:cs="Times New Roman"/>
        </w:rPr>
        <w:t>”</w:t>
      </w:r>
      <w:r>
        <w:rPr>
          <w:rFonts w:eastAsia="Times New Roman" w:cs="Times New Roman"/>
        </w:rPr>
        <w:t xml:space="preserve"> </w:t>
      </w:r>
      <w:r w:rsidR="00056533">
        <w:rPr>
          <w:rFonts w:eastAsia="Times New Roman" w:cs="Times New Roman"/>
        </w:rPr>
        <w:t xml:space="preserve">(pgs. 17-47), </w:t>
      </w:r>
      <w:r>
        <w:rPr>
          <w:rFonts w:eastAsia="Times New Roman" w:cs="Times New Roman"/>
        </w:rPr>
        <w:t>Council on Foreign Relations (2009)</w:t>
      </w:r>
    </w:p>
    <w:p w14:paraId="3D4C39D9" w14:textId="77777777" w:rsidR="0030498F" w:rsidRPr="00D75280" w:rsidRDefault="0030498F" w:rsidP="00D37B76">
      <w:pPr>
        <w:ind w:hanging="480"/>
        <w:rPr>
          <w:rFonts w:eastAsia="Times New Roman" w:cs="Times New Roman"/>
        </w:rPr>
      </w:pPr>
    </w:p>
    <w:p w14:paraId="24129A5F" w14:textId="0E2304C2" w:rsidR="00D571BD" w:rsidRPr="00D75280" w:rsidRDefault="00D571BD" w:rsidP="00D571BD">
      <w:pPr>
        <w:rPr>
          <w:rFonts w:eastAsia="Times New Roman" w:cs="Times New Roman"/>
        </w:rPr>
      </w:pPr>
      <w:r>
        <w:rPr>
          <w:rFonts w:eastAsia="Times New Roman" w:cs="Times New Roman"/>
        </w:rPr>
        <w:t xml:space="preserve">Stephen C. </w:t>
      </w:r>
      <w:r w:rsidRPr="00D75280">
        <w:rPr>
          <w:rFonts w:eastAsia="Times New Roman" w:cs="Times New Roman"/>
        </w:rPr>
        <w:t>Neme</w:t>
      </w:r>
      <w:r>
        <w:rPr>
          <w:rFonts w:eastAsia="Times New Roman" w:cs="Times New Roman"/>
        </w:rPr>
        <w:t xml:space="preserve">th et. al, </w:t>
      </w:r>
      <w:r w:rsidR="00D37B76" w:rsidRPr="00D75280">
        <w:rPr>
          <w:rFonts w:eastAsia="Times New Roman" w:cs="Times New Roman"/>
        </w:rPr>
        <w:t xml:space="preserve">“Ruling the Sea: Managing Maritime Conflicts through UNCLOS and Exclusive Economic Zones.” </w:t>
      </w:r>
      <w:r w:rsidR="00D37B76" w:rsidRPr="00D75280">
        <w:rPr>
          <w:rFonts w:eastAsia="Times New Roman" w:cs="Times New Roman"/>
          <w:i/>
          <w:iCs/>
        </w:rPr>
        <w:t>International Interactions</w:t>
      </w:r>
      <w:r w:rsidR="004B4CC8">
        <w:rPr>
          <w:rFonts w:eastAsia="Times New Roman" w:cs="Times New Roman"/>
        </w:rPr>
        <w:t xml:space="preserve"> (2014)</w:t>
      </w:r>
      <w:r>
        <w:rPr>
          <w:rFonts w:eastAsia="Times New Roman" w:cs="Times New Roman"/>
        </w:rPr>
        <w:t>: 711-733</w:t>
      </w:r>
    </w:p>
    <w:p w14:paraId="03BF1361" w14:textId="77777777" w:rsidR="002B6162" w:rsidRPr="00D75280" w:rsidRDefault="002B6162" w:rsidP="009745EF">
      <w:pPr>
        <w:rPr>
          <w:rFonts w:eastAsia="Times New Roman" w:cs="Times New Roman"/>
        </w:rPr>
      </w:pPr>
    </w:p>
    <w:p w14:paraId="6396F213" w14:textId="050A477F" w:rsidR="00DD2C94" w:rsidRDefault="00914C55" w:rsidP="00DD2C94">
      <w:pPr>
        <w:pStyle w:val="Heading2"/>
      </w:pPr>
      <w:r>
        <w:t>Week 5</w:t>
      </w:r>
      <w:r w:rsidR="00EF03BD" w:rsidRPr="00D75280">
        <w:t xml:space="preserve"> – </w:t>
      </w:r>
      <w:r w:rsidR="000D3F4B">
        <w:t xml:space="preserve">Ocean Governance (III): </w:t>
      </w:r>
      <w:r w:rsidR="00EF03BD" w:rsidRPr="00D75280">
        <w:t>The Problem of Enforcement</w:t>
      </w:r>
    </w:p>
    <w:p w14:paraId="7433D08B" w14:textId="77777777" w:rsidR="009745EF" w:rsidRPr="00D75280" w:rsidRDefault="009745EF" w:rsidP="00D75280">
      <w:pPr>
        <w:rPr>
          <w:rFonts w:eastAsia="Times New Roman" w:cs="Times New Roman"/>
          <w:u w:val="single"/>
        </w:rPr>
      </w:pPr>
    </w:p>
    <w:p w14:paraId="03118ECF" w14:textId="3643ECCD" w:rsidR="00F42B9C" w:rsidRDefault="00922DEF" w:rsidP="00922DEF">
      <w:pPr>
        <w:tabs>
          <w:tab w:val="left" w:pos="-540"/>
        </w:tabs>
        <w:ind w:hanging="30"/>
      </w:pPr>
      <w:r>
        <w:tab/>
      </w:r>
      <w:r w:rsidR="001F25A9">
        <w:t xml:space="preserve">This week, the ideals of </w:t>
      </w:r>
      <w:r w:rsidR="00F42B9C">
        <w:t>the Law of the Sea Treaty</w:t>
      </w:r>
      <w:r w:rsidR="001F25A9">
        <w:t xml:space="preserve"> will be contrasted with actual practices of enforcement and verification. </w:t>
      </w:r>
      <w:r w:rsidR="00F42B9C">
        <w:t>In general, there are insufficient capabilities available or deployed to enforce most elements of the Treaty. In addition, the division of ocean-space into national jurisdictional zones entails ‘race to the bottom’ dynamics where shirking international obligations is both possible and incentivized for companies and individuals alike. Students will consider the basic ‘two tier enforcement’ problem</w:t>
      </w:r>
      <w:r w:rsidR="00CA7672">
        <w:t>, where states must hold each other accountable and also enforce international standards domestically. The problems associated with a ‘flag of convenience’ model of port state jurisdiction will also be discussed.</w:t>
      </w:r>
    </w:p>
    <w:p w14:paraId="4A1348EC" w14:textId="57F7DA62" w:rsidR="005F7DD4" w:rsidRPr="00A67F7F" w:rsidRDefault="00A67F7F" w:rsidP="00CA7672">
      <w:pPr>
        <w:tabs>
          <w:tab w:val="left" w:pos="-540"/>
        </w:tabs>
        <w:rPr>
          <w:b/>
        </w:rPr>
      </w:pPr>
      <w:r>
        <w:rPr>
          <w:b/>
        </w:rPr>
        <w:t>Total pages:</w:t>
      </w:r>
      <w:r w:rsidR="00DE0CAB">
        <w:rPr>
          <w:b/>
        </w:rPr>
        <w:t xml:space="preserve"> 102</w:t>
      </w:r>
    </w:p>
    <w:p w14:paraId="25F1DDC3" w14:textId="77777777" w:rsidR="009745EF" w:rsidRDefault="009745EF" w:rsidP="00CA5B4F">
      <w:pPr>
        <w:ind w:hanging="480"/>
      </w:pPr>
    </w:p>
    <w:p w14:paraId="228E3CF0" w14:textId="00EA0B00" w:rsidR="005D05FB" w:rsidRDefault="007143FF" w:rsidP="001C571E">
      <w:r>
        <w:t xml:space="preserve">Tony Alderton and Nik Winchester, “Globalisation and de-regulation in the maritime industry,” </w:t>
      </w:r>
      <w:r>
        <w:rPr>
          <w:i/>
        </w:rPr>
        <w:t xml:space="preserve">Marine </w:t>
      </w:r>
      <w:r w:rsidRPr="007143FF">
        <w:rPr>
          <w:i/>
        </w:rPr>
        <w:t>Policy</w:t>
      </w:r>
      <w:r>
        <w:t xml:space="preserve"> </w:t>
      </w:r>
      <w:r w:rsidR="00597408">
        <w:t xml:space="preserve">26, no. 1 </w:t>
      </w:r>
      <w:r>
        <w:t xml:space="preserve">(2002): </w:t>
      </w:r>
      <w:r w:rsidR="002539B0" w:rsidRPr="007143FF">
        <w:t>35</w:t>
      </w:r>
      <w:r w:rsidR="002539B0">
        <w:t>-42</w:t>
      </w:r>
    </w:p>
    <w:p w14:paraId="6730C766" w14:textId="77777777" w:rsidR="002539B0" w:rsidRDefault="002539B0" w:rsidP="00CA5B4F">
      <w:pPr>
        <w:ind w:hanging="480"/>
      </w:pPr>
    </w:p>
    <w:p w14:paraId="6962B42E" w14:textId="2DB4B1A7" w:rsidR="00AC48CB" w:rsidRPr="00AC48CB" w:rsidRDefault="00AC48CB" w:rsidP="001C571E">
      <w:r>
        <w:t>Don Liddick, “</w:t>
      </w:r>
      <w:r w:rsidR="00A32C32">
        <w:t>The Dimensions of a Transnational Crime Problem: The Case of IUU F</w:t>
      </w:r>
      <w:r w:rsidRPr="00AC48CB">
        <w:t>ishing</w:t>
      </w:r>
      <w:r>
        <w:t xml:space="preserve">,” </w:t>
      </w:r>
      <w:r>
        <w:rPr>
          <w:i/>
        </w:rPr>
        <w:t>Trends in Organized Crime</w:t>
      </w:r>
      <w:r w:rsidR="00597408">
        <w:t xml:space="preserve"> 17, no. 4</w:t>
      </w:r>
      <w:r>
        <w:t xml:space="preserve"> (2014): 290-312</w:t>
      </w:r>
    </w:p>
    <w:p w14:paraId="0AA72B9F" w14:textId="77777777" w:rsidR="00AC48CB" w:rsidRDefault="00AC48CB" w:rsidP="00CA5B4F">
      <w:pPr>
        <w:ind w:hanging="480"/>
      </w:pPr>
    </w:p>
    <w:p w14:paraId="28B04F51" w14:textId="0D0D6214" w:rsidR="00DE0CAB" w:rsidRPr="00DE0CAB" w:rsidRDefault="00DE0CAB" w:rsidP="00CA5B4F">
      <w:pPr>
        <w:ind w:hanging="480"/>
      </w:pPr>
      <w:r>
        <w:tab/>
        <w:t xml:space="preserve">Ian Urbina, “Palau vs. the Poachers,” </w:t>
      </w:r>
      <w:r>
        <w:rPr>
          <w:rFonts w:eastAsia="Times New Roman" w:cs="Times New Roman"/>
          <w:i/>
        </w:rPr>
        <w:t xml:space="preserve">The New York </w:t>
      </w:r>
      <w:r w:rsidRPr="00DE0CAB">
        <w:rPr>
          <w:rFonts w:eastAsia="Times New Roman" w:cs="Times New Roman"/>
          <w:i/>
        </w:rPr>
        <w:t>Times</w:t>
      </w:r>
      <w:r>
        <w:rPr>
          <w:rFonts w:eastAsia="Times New Roman" w:cs="Times New Roman"/>
        </w:rPr>
        <w:t>, February 17, 2016</w:t>
      </w:r>
    </w:p>
    <w:p w14:paraId="1F04CB4B" w14:textId="77777777" w:rsidR="00641559" w:rsidRDefault="00641559" w:rsidP="00CA5B4F">
      <w:pPr>
        <w:ind w:hanging="480"/>
      </w:pPr>
    </w:p>
    <w:p w14:paraId="7D0168B8" w14:textId="3F8ADD0E" w:rsidR="00A67F7F" w:rsidRPr="00A67F7F" w:rsidRDefault="00FA71AD" w:rsidP="001C571E">
      <w:pPr>
        <w:rPr>
          <w:rFonts w:eastAsia="Times New Roman" w:cs="Times New Roman"/>
        </w:rPr>
      </w:pPr>
      <w:r>
        <w:rPr>
          <w:rFonts w:eastAsia="Times New Roman" w:cs="Times New Roman"/>
        </w:rPr>
        <w:t>Ian Urbina,</w:t>
      </w:r>
      <w:r w:rsidR="00A67F7F" w:rsidRPr="00D75280">
        <w:rPr>
          <w:rFonts w:eastAsia="Times New Roman" w:cs="Times New Roman"/>
        </w:rPr>
        <w:t xml:space="preserve"> “A Renegade Trawler, Hunted for 10,000 Miles by Vigilantes,” </w:t>
      </w:r>
      <w:r>
        <w:rPr>
          <w:rFonts w:eastAsia="Times New Roman" w:cs="Times New Roman"/>
          <w:i/>
        </w:rPr>
        <w:t xml:space="preserve">The New York </w:t>
      </w:r>
      <w:r w:rsidRPr="00DE0CAB">
        <w:rPr>
          <w:rFonts w:eastAsia="Times New Roman" w:cs="Times New Roman"/>
          <w:i/>
        </w:rPr>
        <w:t>Times</w:t>
      </w:r>
      <w:r>
        <w:rPr>
          <w:rFonts w:eastAsia="Times New Roman" w:cs="Times New Roman"/>
        </w:rPr>
        <w:t xml:space="preserve">, </w:t>
      </w:r>
      <w:r w:rsidR="00A67F7F" w:rsidRPr="00FA71AD">
        <w:rPr>
          <w:rFonts w:eastAsia="Times New Roman" w:cs="Times New Roman"/>
        </w:rPr>
        <w:t>July</w:t>
      </w:r>
      <w:r w:rsidR="00A67F7F" w:rsidRPr="00D75280">
        <w:rPr>
          <w:rFonts w:eastAsia="Times New Roman" w:cs="Times New Roman"/>
        </w:rPr>
        <w:t xml:space="preserve"> 28, 2015</w:t>
      </w:r>
    </w:p>
    <w:p w14:paraId="53697A24" w14:textId="77777777" w:rsidR="000D3F4B" w:rsidRDefault="000D3F4B" w:rsidP="00CA5B4F">
      <w:pPr>
        <w:ind w:hanging="480"/>
      </w:pPr>
    </w:p>
    <w:p w14:paraId="13596211" w14:textId="760DC9FF" w:rsidR="00596BD2" w:rsidRPr="00596BD2" w:rsidRDefault="00596BD2" w:rsidP="001C571E">
      <w:r>
        <w:t>Paul Hallwood and Thomas J. Miceli, “</w:t>
      </w:r>
      <w:r w:rsidRPr="00596BD2">
        <w:t>An examination of some problems with international law governing maritime piracy</w:t>
      </w:r>
      <w:r>
        <w:t xml:space="preserve">,” </w:t>
      </w:r>
      <w:r>
        <w:rPr>
          <w:i/>
        </w:rPr>
        <w:t>Maritime Policy &amp; Management</w:t>
      </w:r>
      <w:r w:rsidR="00FA71AD">
        <w:t xml:space="preserve"> 40, no. 1 </w:t>
      </w:r>
      <w:r>
        <w:t>(2013)</w:t>
      </w:r>
      <w:r w:rsidR="00A67F7F">
        <w:t xml:space="preserve">: </w:t>
      </w:r>
      <w:r w:rsidR="00A67F7F">
        <w:rPr>
          <w:rFonts w:eastAsia="Times New Roman" w:cs="Times New Roman"/>
        </w:rPr>
        <w:t>429-454</w:t>
      </w:r>
    </w:p>
    <w:p w14:paraId="6713EABC" w14:textId="77777777" w:rsidR="00596BD2" w:rsidRDefault="00596BD2" w:rsidP="00CA5B4F">
      <w:pPr>
        <w:ind w:hanging="480"/>
      </w:pPr>
    </w:p>
    <w:p w14:paraId="7A08A789" w14:textId="75751AD1" w:rsidR="00652346" w:rsidRPr="00FA71AD" w:rsidRDefault="00FA71AD" w:rsidP="007143FF">
      <w:r>
        <w:t xml:space="preserve">Denise Russell. “Modern Piracy and Terrorism on the Sea” (pgs. 60-82), </w:t>
      </w:r>
      <w:r w:rsidRPr="00D75280">
        <w:rPr>
          <w:i/>
        </w:rPr>
        <w:t>Who Rules the Waves? Piracy, Overfishing, and Mining the Oceans</w:t>
      </w:r>
      <w:r>
        <w:t>. Pluto Press, 2010</w:t>
      </w:r>
    </w:p>
    <w:p w14:paraId="6E6A1294" w14:textId="77777777" w:rsidR="00D16B48" w:rsidRDefault="00D16B48" w:rsidP="001C571E">
      <w:pPr>
        <w:rPr>
          <w:rFonts w:eastAsia="Times New Roman" w:cs="Times New Roman"/>
          <w:i/>
        </w:rPr>
      </w:pPr>
    </w:p>
    <w:p w14:paraId="4E2D8B7C" w14:textId="5959A07C" w:rsidR="00D75280" w:rsidRPr="00D75280" w:rsidRDefault="00D75280" w:rsidP="001C571E">
      <w:pPr>
        <w:rPr>
          <w:rFonts w:eastAsia="Times New Roman" w:cs="Times New Roman"/>
          <w:b/>
        </w:rPr>
      </w:pPr>
      <w:r w:rsidRPr="00D75280">
        <w:rPr>
          <w:rFonts w:eastAsia="Times New Roman" w:cs="Times New Roman"/>
        </w:rPr>
        <w:t>‘Room for Debate: Sailing Beyond the Rule of Law</w:t>
      </w:r>
      <w:r w:rsidR="00500B95">
        <w:rPr>
          <w:rFonts w:eastAsia="Times New Roman" w:cs="Times New Roman"/>
        </w:rPr>
        <w:t>,</w:t>
      </w:r>
      <w:r w:rsidRPr="00D75280">
        <w:rPr>
          <w:rFonts w:eastAsia="Times New Roman" w:cs="Times New Roman"/>
        </w:rPr>
        <w:t>’</w:t>
      </w:r>
      <w:r w:rsidR="00561A00">
        <w:rPr>
          <w:rFonts w:eastAsia="Times New Roman" w:cs="Times New Roman"/>
        </w:rPr>
        <w:t xml:space="preserve"> </w:t>
      </w:r>
      <w:r w:rsidR="00561A00" w:rsidRPr="00561A00">
        <w:rPr>
          <w:rFonts w:eastAsia="Times New Roman" w:cs="Times New Roman"/>
          <w:i/>
        </w:rPr>
        <w:t>The</w:t>
      </w:r>
      <w:r w:rsidR="00561A00">
        <w:rPr>
          <w:rFonts w:eastAsia="Times New Roman" w:cs="Times New Roman"/>
        </w:rPr>
        <w:t xml:space="preserve"> </w:t>
      </w:r>
      <w:r w:rsidR="00561A00" w:rsidRPr="00D73996">
        <w:rPr>
          <w:rFonts w:eastAsia="Times New Roman" w:cs="Times New Roman"/>
          <w:i/>
        </w:rPr>
        <w:t>New York Times</w:t>
      </w:r>
      <w:r w:rsidR="00561A00">
        <w:rPr>
          <w:rFonts w:eastAsia="Times New Roman" w:cs="Times New Roman"/>
        </w:rPr>
        <w:t>,</w:t>
      </w:r>
      <w:r w:rsidR="00500B95">
        <w:rPr>
          <w:rFonts w:eastAsia="Times New Roman" w:cs="Times New Roman"/>
        </w:rPr>
        <w:t xml:space="preserve"> July 23, 2015 </w:t>
      </w:r>
    </w:p>
    <w:p w14:paraId="0808A1A2" w14:textId="734B9A30" w:rsidR="00D75280" w:rsidRDefault="00500B95" w:rsidP="001C571E">
      <w:pPr>
        <w:rPr>
          <w:rFonts w:eastAsia="Times New Roman" w:cs="Times New Roman"/>
        </w:rPr>
      </w:pPr>
      <w:r>
        <w:rPr>
          <w:rFonts w:eastAsia="Times New Roman" w:cs="Times New Roman"/>
        </w:rPr>
        <w:tab/>
        <w:t>Paul Greenberg, “</w:t>
      </w:r>
      <w:r w:rsidRPr="00500B95">
        <w:rPr>
          <w:rFonts w:eastAsia="Times New Roman" w:cs="Times New Roman"/>
        </w:rPr>
        <w:t>Fishermen Can Hook Polluters in Court</w:t>
      </w:r>
      <w:r>
        <w:rPr>
          <w:rFonts w:eastAsia="Times New Roman" w:cs="Times New Roman"/>
        </w:rPr>
        <w:t>”</w:t>
      </w:r>
    </w:p>
    <w:p w14:paraId="36672B35" w14:textId="0E460FAB" w:rsidR="00500B95" w:rsidRDefault="00500B95" w:rsidP="001C571E">
      <w:pPr>
        <w:ind w:firstLine="720"/>
        <w:rPr>
          <w:rFonts w:eastAsia="Times New Roman" w:cs="Times New Roman"/>
        </w:rPr>
      </w:pPr>
      <w:r>
        <w:rPr>
          <w:rFonts w:eastAsia="Times New Roman" w:cs="Times New Roman"/>
        </w:rPr>
        <w:t>Steve Cotton, “Flags That Provide a Veil of Secrecy”</w:t>
      </w:r>
    </w:p>
    <w:p w14:paraId="5AE13F4B" w14:textId="58A080E0" w:rsidR="00500B95" w:rsidRDefault="00500B95" w:rsidP="001C571E">
      <w:pPr>
        <w:ind w:firstLine="720"/>
        <w:rPr>
          <w:rFonts w:eastAsia="Times New Roman" w:cs="Times New Roman"/>
        </w:rPr>
      </w:pPr>
      <w:r>
        <w:rPr>
          <w:rFonts w:eastAsia="Times New Roman" w:cs="Times New Roman"/>
        </w:rPr>
        <w:t>Ning Yen, “The Seafood Industry Must Set the Standards”</w:t>
      </w:r>
    </w:p>
    <w:p w14:paraId="207D0524" w14:textId="5237A3EF" w:rsidR="00500B95" w:rsidRDefault="00500B95" w:rsidP="00500B95">
      <w:pPr>
        <w:ind w:hanging="480"/>
        <w:rPr>
          <w:rFonts w:eastAsia="Times New Roman" w:cs="Times New Roman"/>
        </w:rPr>
      </w:pPr>
      <w:r>
        <w:rPr>
          <w:rFonts w:eastAsia="Times New Roman" w:cs="Times New Roman"/>
        </w:rPr>
        <w:tab/>
      </w:r>
      <w:r w:rsidR="001C571E">
        <w:rPr>
          <w:rFonts w:eastAsia="Times New Roman" w:cs="Times New Roman"/>
        </w:rPr>
        <w:tab/>
      </w:r>
      <w:r>
        <w:rPr>
          <w:rFonts w:eastAsia="Times New Roman" w:cs="Times New Roman"/>
        </w:rPr>
        <w:t>Adjoa Anyimadu, “Aggressive Local Court Action Can Curb Piracy”</w:t>
      </w:r>
    </w:p>
    <w:p w14:paraId="51A2D476" w14:textId="3B98F9CA" w:rsidR="00500B95" w:rsidRDefault="00500B95" w:rsidP="00500B95">
      <w:pPr>
        <w:ind w:hanging="480"/>
        <w:rPr>
          <w:rFonts w:eastAsia="Times New Roman" w:cs="Times New Roman"/>
        </w:rPr>
      </w:pPr>
      <w:r>
        <w:rPr>
          <w:rFonts w:eastAsia="Times New Roman" w:cs="Times New Roman"/>
        </w:rPr>
        <w:tab/>
      </w:r>
      <w:r w:rsidR="001C571E">
        <w:rPr>
          <w:rFonts w:eastAsia="Times New Roman" w:cs="Times New Roman"/>
        </w:rPr>
        <w:tab/>
      </w:r>
      <w:r>
        <w:rPr>
          <w:rFonts w:eastAsia="Times New Roman" w:cs="Times New Roman"/>
        </w:rPr>
        <w:t>John Huggins, “Reporting, Accountability, and Prosecution”</w:t>
      </w:r>
    </w:p>
    <w:p w14:paraId="7BCFB433" w14:textId="45915FE1" w:rsidR="006908E9" w:rsidRDefault="00500B95" w:rsidP="006908E9">
      <w:pPr>
        <w:ind w:hanging="480"/>
        <w:rPr>
          <w:rFonts w:eastAsia="Times New Roman" w:cs="Times New Roman"/>
        </w:rPr>
      </w:pPr>
      <w:r>
        <w:rPr>
          <w:rFonts w:eastAsia="Times New Roman" w:cs="Times New Roman"/>
        </w:rPr>
        <w:tab/>
      </w:r>
      <w:r w:rsidR="001C571E">
        <w:rPr>
          <w:rFonts w:eastAsia="Times New Roman" w:cs="Times New Roman"/>
        </w:rPr>
        <w:tab/>
      </w:r>
      <w:r>
        <w:rPr>
          <w:rFonts w:eastAsia="Times New Roman" w:cs="Times New Roman"/>
        </w:rPr>
        <w:t>Mark Young, “Technology and Enforcement in Ports Can Be Effective”</w:t>
      </w:r>
    </w:p>
    <w:p w14:paraId="5BD6413B" w14:textId="77777777" w:rsidR="006908E9" w:rsidRPr="007E5FC1" w:rsidRDefault="006908E9" w:rsidP="006908E9">
      <w:pPr>
        <w:pStyle w:val="Heading1"/>
      </w:pPr>
      <w:r w:rsidRPr="007E5FC1">
        <w:t xml:space="preserve">[MID-TERM EXAMINATION] </w:t>
      </w:r>
    </w:p>
    <w:p w14:paraId="5CC324A2" w14:textId="1E38E193" w:rsidR="00500B95" w:rsidRDefault="00055FA0" w:rsidP="00055FA0">
      <w:pPr>
        <w:pStyle w:val="Heading1"/>
      </w:pPr>
      <w:r>
        <w:t>Part II – Case Studies in Ocean Politics</w:t>
      </w:r>
    </w:p>
    <w:p w14:paraId="7D885BE9" w14:textId="751826B5" w:rsidR="006908E9" w:rsidRPr="006908E9" w:rsidRDefault="00D93004" w:rsidP="006908E9">
      <w:pPr>
        <w:pStyle w:val="Heading2"/>
      </w:pPr>
      <w:r>
        <w:t>Week 7</w:t>
      </w:r>
      <w:r w:rsidR="00D75280">
        <w:t xml:space="preserve"> – Maritime Territorial Disputes</w:t>
      </w:r>
      <w:r w:rsidR="00D73996">
        <w:t>: the Arctic and the South China Sea</w:t>
      </w:r>
    </w:p>
    <w:p w14:paraId="733AE444" w14:textId="77777777" w:rsidR="006908E9" w:rsidRDefault="006908E9" w:rsidP="00652346">
      <w:pPr>
        <w:ind w:hanging="480"/>
        <w:rPr>
          <w:b/>
        </w:rPr>
      </w:pPr>
    </w:p>
    <w:p w14:paraId="35DAD2F0" w14:textId="58DC635C" w:rsidR="002B6BAB" w:rsidRDefault="005049A1" w:rsidP="002B6162">
      <w:r>
        <w:t xml:space="preserve">The Law of the Sea Treaty contains provisions for dividing up the ocean into jurisdictional zones, including areas owned and/or controlled by coastal states. Unfortunately, the guidance for territorial demarcation has failed to resolve several regional disputes over ocean territory.  </w:t>
      </w:r>
      <w:r w:rsidR="00A32C32">
        <w:t xml:space="preserve">This week, </w:t>
      </w:r>
      <w:r w:rsidR="006908E9">
        <w:t>a single</w:t>
      </w:r>
      <w:r w:rsidR="00A836F4">
        <w:t xml:space="preserve"> session</w:t>
      </w:r>
      <w:r w:rsidR="006908E9">
        <w:t xml:space="preserve"> will focus on </w:t>
      </w:r>
      <w:r w:rsidR="00D826C7">
        <w:t xml:space="preserve">contemporary </w:t>
      </w:r>
      <w:r w:rsidR="00D75280">
        <w:t>maritime territorial disputes</w:t>
      </w:r>
      <w:r w:rsidR="006908E9">
        <w:t xml:space="preserve"> in two regional seas</w:t>
      </w:r>
      <w:r w:rsidR="00D75280">
        <w:t xml:space="preserve">. </w:t>
      </w:r>
      <w:r>
        <w:t xml:space="preserve">The Arctic Ocean contains disputes over continental shelf claims and international straits, while the South China Sea contains disputes over the status of over 250 mostly uninhabited islands. </w:t>
      </w:r>
      <w:r w:rsidR="00A836F4">
        <w:t>The strategic, economic, and human implications of control over these territories will be examined so that students can understand the interests that drive policy and practice in the</w:t>
      </w:r>
      <w:r>
        <w:t>se</w:t>
      </w:r>
      <w:r w:rsidR="00A836F4">
        <w:t xml:space="preserve"> region</w:t>
      </w:r>
      <w:r>
        <w:t>s</w:t>
      </w:r>
      <w:r w:rsidR="00A836F4">
        <w:t xml:space="preserve">. </w:t>
      </w:r>
    </w:p>
    <w:p w14:paraId="529B37A0" w14:textId="2825954D" w:rsidR="00821BED" w:rsidRPr="006908E9" w:rsidRDefault="005020F1" w:rsidP="006908E9">
      <w:pPr>
        <w:ind w:hanging="480"/>
        <w:rPr>
          <w:b/>
        </w:rPr>
      </w:pPr>
      <w:r>
        <w:rPr>
          <w:b/>
        </w:rPr>
        <w:tab/>
        <w:t>Total pages:</w:t>
      </w:r>
      <w:r w:rsidR="00BF6C41">
        <w:rPr>
          <w:b/>
        </w:rPr>
        <w:t xml:space="preserve"> 55</w:t>
      </w:r>
    </w:p>
    <w:p w14:paraId="2FC260FB" w14:textId="77777777" w:rsidR="002B6162" w:rsidRDefault="002B6162" w:rsidP="001A3ACF">
      <w:pPr>
        <w:ind w:hanging="480"/>
        <w:rPr>
          <w:rFonts w:eastAsia="Times New Roman" w:cs="Times New Roman"/>
        </w:rPr>
      </w:pPr>
    </w:p>
    <w:p w14:paraId="3DD333C9" w14:textId="340D3220" w:rsidR="00815A0F" w:rsidRDefault="001A3ACF" w:rsidP="002B6162">
      <w:pPr>
        <w:rPr>
          <w:rFonts w:eastAsia="Times New Roman" w:cs="Times New Roman"/>
        </w:rPr>
      </w:pPr>
      <w:r>
        <w:rPr>
          <w:rFonts w:eastAsia="Times New Roman" w:cs="Times New Roman"/>
        </w:rPr>
        <w:t>Paul</w:t>
      </w:r>
      <w:r w:rsidR="00FA71AD">
        <w:rPr>
          <w:rFonts w:eastAsia="Times New Roman" w:cs="Times New Roman"/>
        </w:rPr>
        <w:t xml:space="preserve"> Berkman</w:t>
      </w:r>
      <w:r>
        <w:rPr>
          <w:rFonts w:eastAsia="Times New Roman" w:cs="Times New Roman"/>
        </w:rPr>
        <w:t xml:space="preserve">. “Geopolitics of Arctic Sea-Ice Minima.” </w:t>
      </w:r>
      <w:r>
        <w:rPr>
          <w:rFonts w:eastAsia="Times New Roman" w:cs="Times New Roman"/>
          <w:i/>
          <w:iCs/>
        </w:rPr>
        <w:t>The Brown Journal of World Affairs</w:t>
      </w:r>
      <w:r>
        <w:rPr>
          <w:rFonts w:eastAsia="Times New Roman" w:cs="Times New Roman"/>
        </w:rPr>
        <w:t xml:space="preserve"> XIX, </w:t>
      </w:r>
      <w:r w:rsidR="009A4C66">
        <w:rPr>
          <w:rFonts w:eastAsia="Times New Roman" w:cs="Times New Roman"/>
        </w:rPr>
        <w:t>no. I (Fall/Winter 2012): 145–54</w:t>
      </w:r>
      <w:r>
        <w:rPr>
          <w:rFonts w:eastAsia="Times New Roman" w:cs="Times New Roman"/>
        </w:rPr>
        <w:t>.</w:t>
      </w:r>
    </w:p>
    <w:p w14:paraId="27B1C42D" w14:textId="77777777" w:rsidR="00821BED" w:rsidRDefault="00821BED" w:rsidP="00652346">
      <w:pPr>
        <w:ind w:hanging="480"/>
        <w:rPr>
          <w:rFonts w:eastAsia="Times New Roman" w:cs="Times New Roman"/>
          <w:u w:val="single"/>
        </w:rPr>
      </w:pPr>
    </w:p>
    <w:p w14:paraId="5C49E1D4" w14:textId="0C944E72" w:rsidR="006F3AD9" w:rsidRDefault="004778C9" w:rsidP="002B6162">
      <w:pPr>
        <w:rPr>
          <w:rFonts w:eastAsia="Times New Roman" w:cs="Times New Roman"/>
        </w:rPr>
      </w:pPr>
      <w:r>
        <w:rPr>
          <w:rFonts w:eastAsia="Times New Roman" w:cs="Times New Roman"/>
        </w:rPr>
        <w:t xml:space="preserve">Michael Byers. “Introduction” (pgs. 1-10) and “Arctic Straits” (pgs. 128-142 only), </w:t>
      </w:r>
      <w:r w:rsidR="006F3AD9">
        <w:rPr>
          <w:rFonts w:eastAsia="Times New Roman" w:cs="Times New Roman"/>
          <w:i/>
        </w:rPr>
        <w:t>International Law and the Arctic</w:t>
      </w:r>
      <w:r>
        <w:rPr>
          <w:rFonts w:eastAsia="Times New Roman" w:cs="Times New Roman"/>
          <w:i/>
        </w:rPr>
        <w:t xml:space="preserve">. </w:t>
      </w:r>
      <w:r>
        <w:rPr>
          <w:rFonts w:eastAsia="Times New Roman" w:cs="Times New Roman"/>
        </w:rPr>
        <w:t>Cambridge University Press</w:t>
      </w:r>
      <w:r w:rsidR="006F3AD9">
        <w:rPr>
          <w:rFonts w:eastAsia="Times New Roman" w:cs="Times New Roman"/>
        </w:rPr>
        <w:t xml:space="preserve"> (2013)</w:t>
      </w:r>
    </w:p>
    <w:p w14:paraId="723F16FB" w14:textId="77777777" w:rsidR="00C444DA" w:rsidRDefault="00C444DA" w:rsidP="002B6162">
      <w:pPr>
        <w:rPr>
          <w:rFonts w:eastAsia="Times New Roman" w:cs="Times New Roman"/>
        </w:rPr>
      </w:pPr>
    </w:p>
    <w:p w14:paraId="58F3B2C8" w14:textId="02B7B60C" w:rsidR="0030498F" w:rsidRDefault="0030498F" w:rsidP="006057DB">
      <w:pPr>
        <w:rPr>
          <w:rFonts w:eastAsia="Times New Roman" w:cs="Times New Roman"/>
        </w:rPr>
      </w:pPr>
      <w:r w:rsidRPr="00D75280">
        <w:rPr>
          <w:rFonts w:eastAsia="Times New Roman" w:cs="Times New Roman"/>
        </w:rPr>
        <w:t>Xavier</w:t>
      </w:r>
      <w:r w:rsidR="006057DB">
        <w:rPr>
          <w:rFonts w:eastAsia="Times New Roman" w:cs="Times New Roman"/>
        </w:rPr>
        <w:t xml:space="preserve"> </w:t>
      </w:r>
      <w:r w:rsidR="006057DB" w:rsidRPr="00D75280">
        <w:rPr>
          <w:rFonts w:eastAsia="Times New Roman" w:cs="Times New Roman"/>
        </w:rPr>
        <w:t>Furtado</w:t>
      </w:r>
      <w:r w:rsidR="006057DB">
        <w:rPr>
          <w:rFonts w:eastAsia="Times New Roman" w:cs="Times New Roman"/>
        </w:rPr>
        <w:t>,</w:t>
      </w:r>
      <w:r w:rsidRPr="00D75280">
        <w:rPr>
          <w:rFonts w:eastAsia="Times New Roman" w:cs="Times New Roman"/>
        </w:rPr>
        <w:t xml:space="preserve"> “International Law and the Dispute over the Spratly Islands: Whither UNCLOS?” </w:t>
      </w:r>
      <w:r w:rsidRPr="00D75280">
        <w:rPr>
          <w:rFonts w:eastAsia="Times New Roman" w:cs="Times New Roman"/>
          <w:i/>
          <w:iCs/>
        </w:rPr>
        <w:t>Contemporary Southeast Asia</w:t>
      </w:r>
      <w:r w:rsidR="006057DB">
        <w:rPr>
          <w:rFonts w:eastAsia="Times New Roman" w:cs="Times New Roman"/>
        </w:rPr>
        <w:t xml:space="preserve"> 21, no. 3 (December 1999): 386-404</w:t>
      </w:r>
    </w:p>
    <w:p w14:paraId="0F5D69BA" w14:textId="77777777" w:rsidR="006057DB" w:rsidRDefault="006057DB" w:rsidP="006057DB">
      <w:pPr>
        <w:rPr>
          <w:rFonts w:eastAsia="Times New Roman" w:cs="Times New Roman"/>
        </w:rPr>
      </w:pPr>
    </w:p>
    <w:p w14:paraId="0DADB341" w14:textId="24698F2D" w:rsidR="006057DB" w:rsidRDefault="004778C9" w:rsidP="006057DB">
      <w:pPr>
        <w:rPr>
          <w:rFonts w:eastAsia="Times New Roman" w:cs="Times New Roman"/>
        </w:rPr>
      </w:pPr>
      <w:r>
        <w:rPr>
          <w:rFonts w:eastAsia="Times New Roman" w:cs="Times New Roman"/>
        </w:rPr>
        <w:t xml:space="preserve">Robert Kaplan. “The Humanist Dilemma” </w:t>
      </w:r>
      <w:r w:rsidRPr="00D75280">
        <w:rPr>
          <w:rFonts w:eastAsia="Times New Roman" w:cs="Times New Roman"/>
        </w:rPr>
        <w:t>(</w:t>
      </w:r>
      <w:r>
        <w:rPr>
          <w:rFonts w:eastAsia="Times New Roman" w:cs="Times New Roman"/>
        </w:rPr>
        <w:t>pgs.</w:t>
      </w:r>
      <w:r w:rsidRPr="00D75280">
        <w:rPr>
          <w:rFonts w:eastAsia="Times New Roman" w:cs="Times New Roman"/>
        </w:rPr>
        <w:t xml:space="preserve"> 5-21)</w:t>
      </w:r>
      <w:r>
        <w:rPr>
          <w:rFonts w:eastAsia="Times New Roman" w:cs="Times New Roman"/>
        </w:rPr>
        <w:t xml:space="preserve">, </w:t>
      </w:r>
      <w:r w:rsidR="006057DB" w:rsidRPr="00D75280">
        <w:rPr>
          <w:rFonts w:eastAsia="Times New Roman" w:cs="Times New Roman"/>
          <w:i/>
        </w:rPr>
        <w:t>Asia’s Cauldron: The South China Sea and the End of a Stable Pacific Order</w:t>
      </w:r>
      <w:r>
        <w:rPr>
          <w:rFonts w:eastAsia="Times New Roman" w:cs="Times New Roman"/>
          <w:i/>
        </w:rPr>
        <w:t xml:space="preserve">. </w:t>
      </w:r>
      <w:r>
        <w:rPr>
          <w:rFonts w:eastAsia="Times New Roman" w:cs="Times New Roman"/>
        </w:rPr>
        <w:t>Random House, 2014</w:t>
      </w:r>
    </w:p>
    <w:p w14:paraId="6C4CB8BF" w14:textId="77777777" w:rsidR="001B791C" w:rsidRDefault="001B791C" w:rsidP="006057DB">
      <w:pPr>
        <w:rPr>
          <w:rFonts w:eastAsia="Times New Roman" w:cs="Times New Roman"/>
        </w:rPr>
      </w:pPr>
    </w:p>
    <w:p w14:paraId="19DC9DF0" w14:textId="3D03AC98" w:rsidR="006908E9" w:rsidRPr="00914C55" w:rsidRDefault="00107487" w:rsidP="00914C55">
      <w:pPr>
        <w:ind w:hanging="480"/>
        <w:rPr>
          <w:rFonts w:eastAsia="Times New Roman" w:cs="Times New Roman"/>
        </w:rPr>
      </w:pPr>
      <w:r>
        <w:rPr>
          <w:rFonts w:eastAsia="Times New Roman" w:cs="Times New Roman"/>
        </w:rPr>
        <w:tab/>
        <w:t>Edward Wong and Jonathan Ansfield, “</w:t>
      </w:r>
      <w:r w:rsidRPr="00107487">
        <w:rPr>
          <w:rFonts w:eastAsia="Times New Roman" w:cs="Times New Roman"/>
        </w:rPr>
        <w:t>To Bolster Its Claims, China Plants Islands in Disputed Waters</w:t>
      </w:r>
      <w:r>
        <w:rPr>
          <w:rFonts w:eastAsia="Times New Roman" w:cs="Times New Roman"/>
        </w:rPr>
        <w:t xml:space="preserve">,” </w:t>
      </w:r>
      <w:r w:rsidRPr="00DB0B87">
        <w:rPr>
          <w:rFonts w:eastAsia="Times New Roman" w:cs="Times New Roman"/>
          <w:i/>
        </w:rPr>
        <w:t>The New York Times</w:t>
      </w:r>
      <w:r>
        <w:rPr>
          <w:rFonts w:eastAsia="Times New Roman" w:cs="Times New Roman"/>
        </w:rPr>
        <w:t xml:space="preserve"> (2014)</w:t>
      </w:r>
    </w:p>
    <w:p w14:paraId="41FB5066" w14:textId="7B967551" w:rsidR="00E44A8E" w:rsidRDefault="00D93004" w:rsidP="00E44A8E">
      <w:pPr>
        <w:pStyle w:val="Heading2"/>
      </w:pPr>
      <w:r>
        <w:t>Week 8</w:t>
      </w:r>
      <w:r w:rsidR="00E44A8E">
        <w:t xml:space="preserve"> – </w:t>
      </w:r>
      <w:r w:rsidR="007E5FC1">
        <w:t>Oceanic Shipping and Submarine Cables</w:t>
      </w:r>
    </w:p>
    <w:p w14:paraId="61483B95" w14:textId="77777777" w:rsidR="00E44A8E" w:rsidRDefault="00E44A8E" w:rsidP="00E44A8E"/>
    <w:p w14:paraId="2B22BDDD" w14:textId="78D56556" w:rsidR="00E44A8E" w:rsidRPr="00CA2C6C" w:rsidRDefault="00AA3BB4" w:rsidP="00E44A8E">
      <w:r>
        <w:t xml:space="preserve">This week’s sessions will encounter the ocean as a globalized space of networks and flows, </w:t>
      </w:r>
      <w:r w:rsidR="00A32C32">
        <w:t xml:space="preserve">and home to </w:t>
      </w:r>
      <w:r>
        <w:t xml:space="preserve">material infrastructures that </w:t>
      </w:r>
      <w:r w:rsidR="00A32C32">
        <w:t xml:space="preserve">literally </w:t>
      </w:r>
      <w:r>
        <w:t xml:space="preserve">tie together the global economy and facilitate global communications. The first session considers the role of transnational maritime shipping as a primary conduit of early globalization, and an essential feature of contemporary globalism. While </w:t>
      </w:r>
      <w:r w:rsidR="009F7308">
        <w:t xml:space="preserve">maritime </w:t>
      </w:r>
      <w:r>
        <w:t xml:space="preserve">shipping primarily transmits goods, the undersea telecommunications </w:t>
      </w:r>
      <w:r w:rsidR="009F7308">
        <w:t xml:space="preserve">networks explored in the second session are responsible for the circulation of information around the globe. The material architecture of these networks will be reviewed, and </w:t>
      </w:r>
      <w:r w:rsidR="006A5F13">
        <w:t>we</w:t>
      </w:r>
      <w:r w:rsidR="009F7308">
        <w:t xml:space="preserve"> will discuss their significance for both the global economy and the future of the </w:t>
      </w:r>
      <w:r w:rsidR="00C232C2">
        <w:t>Internet</w:t>
      </w:r>
      <w:r w:rsidR="009F7308">
        <w:t>.</w:t>
      </w:r>
    </w:p>
    <w:p w14:paraId="60C19575" w14:textId="366D9B92" w:rsidR="00E44A8E" w:rsidRPr="002010C6" w:rsidRDefault="0087063D" w:rsidP="00713D2B">
      <w:pPr>
        <w:rPr>
          <w:b/>
        </w:rPr>
      </w:pPr>
      <w:r>
        <w:rPr>
          <w:b/>
        </w:rPr>
        <w:t>Total pages: 95</w:t>
      </w:r>
    </w:p>
    <w:p w14:paraId="591F0B92" w14:textId="77777777" w:rsidR="002010C6" w:rsidRDefault="002010C6" w:rsidP="00713D2B"/>
    <w:p w14:paraId="6193EED3" w14:textId="77777777" w:rsidR="006A5F13" w:rsidRDefault="006A5F13" w:rsidP="00713D2B"/>
    <w:p w14:paraId="7360D128" w14:textId="1954E116" w:rsidR="007E29C0" w:rsidRPr="007E29C0" w:rsidRDefault="007E29C0" w:rsidP="00713D2B">
      <w:pPr>
        <w:rPr>
          <w:b/>
        </w:rPr>
      </w:pPr>
      <w:r>
        <w:rPr>
          <w:b/>
        </w:rPr>
        <w:t>Transnational Shipping</w:t>
      </w:r>
      <w:r w:rsidR="009924B6">
        <w:rPr>
          <w:b/>
        </w:rPr>
        <w:t>:</w:t>
      </w:r>
    </w:p>
    <w:p w14:paraId="69661F76" w14:textId="77777777" w:rsidR="00713D2B" w:rsidRDefault="00713D2B" w:rsidP="00713D2B">
      <w:pPr>
        <w:rPr>
          <w:rFonts w:eastAsia="Times New Roman" w:cs="Times New Roman"/>
        </w:rPr>
      </w:pPr>
    </w:p>
    <w:p w14:paraId="5338D190" w14:textId="103185C3" w:rsidR="0087063D" w:rsidRPr="0087063D" w:rsidRDefault="0087063D" w:rsidP="00713D2B">
      <w:pPr>
        <w:rPr>
          <w:rFonts w:eastAsia="Times New Roman" w:cs="Times New Roman"/>
        </w:rPr>
      </w:pPr>
      <w:r>
        <w:rPr>
          <w:rFonts w:eastAsia="Times New Roman" w:cs="Times New Roman"/>
        </w:rPr>
        <w:t xml:space="preserve">Antoine Fremont, “Maritime Shipping at the Crossroads of Economic and Environmental Challenges,” (139-148) </w:t>
      </w:r>
      <w:r>
        <w:rPr>
          <w:rFonts w:eastAsia="Times New Roman" w:cs="Times New Roman"/>
          <w:i/>
        </w:rPr>
        <w:t>Oceans: The New Frontier</w:t>
      </w:r>
      <w:r>
        <w:rPr>
          <w:rFonts w:eastAsia="Times New Roman" w:cs="Times New Roman"/>
        </w:rPr>
        <w:t>, 2011</w:t>
      </w:r>
    </w:p>
    <w:p w14:paraId="0D3F5F54" w14:textId="77777777" w:rsidR="0087063D" w:rsidRDefault="0087063D" w:rsidP="00713D2B">
      <w:pPr>
        <w:rPr>
          <w:rFonts w:eastAsia="Times New Roman" w:cs="Times New Roman"/>
        </w:rPr>
      </w:pPr>
    </w:p>
    <w:p w14:paraId="66BAE5CF" w14:textId="476BCA5E" w:rsidR="00226E68" w:rsidRDefault="0087063D" w:rsidP="002C6B77">
      <w:r>
        <w:t>Ian Urbina, “</w:t>
      </w:r>
      <w:r w:rsidRPr="0087063D">
        <w:t>Stowaways and Crimes Aboard a Scofflaw Ship</w:t>
      </w:r>
      <w:r>
        <w:t xml:space="preserve">,” </w:t>
      </w:r>
      <w:r>
        <w:rPr>
          <w:i/>
        </w:rPr>
        <w:t>The New York Times</w:t>
      </w:r>
      <w:r>
        <w:t>, July 17, 2015</w:t>
      </w:r>
    </w:p>
    <w:p w14:paraId="042CD81F" w14:textId="77777777" w:rsidR="0087063D" w:rsidRPr="0087063D" w:rsidRDefault="0087063D" w:rsidP="002C6B77"/>
    <w:p w14:paraId="7A99E088" w14:textId="14A168EE" w:rsidR="00827A1D" w:rsidRDefault="002B799E" w:rsidP="002B6162">
      <w:pPr>
        <w:rPr>
          <w:rFonts w:eastAsia="Times New Roman" w:cs="Times New Roman"/>
        </w:rPr>
      </w:pPr>
      <w:r>
        <w:rPr>
          <w:rFonts w:eastAsia="Times New Roman" w:cs="Times New Roman"/>
        </w:rPr>
        <w:t>Linda Qiu, “</w:t>
      </w:r>
      <w:r w:rsidRPr="002B799E">
        <w:rPr>
          <w:rFonts w:eastAsia="Times New Roman" w:cs="Times New Roman"/>
        </w:rPr>
        <w:t>China’s Growth Fuels Boom in World Shipping Traffic</w:t>
      </w:r>
      <w:r>
        <w:rPr>
          <w:rFonts w:eastAsia="Times New Roman" w:cs="Times New Roman"/>
        </w:rPr>
        <w:t xml:space="preserve">,” </w:t>
      </w:r>
      <w:r>
        <w:rPr>
          <w:rFonts w:eastAsia="Times New Roman" w:cs="Times New Roman"/>
          <w:i/>
        </w:rPr>
        <w:t>National Geographic</w:t>
      </w:r>
      <w:r w:rsidR="00DB0B87">
        <w:rPr>
          <w:rFonts w:eastAsia="Times New Roman" w:cs="Times New Roman"/>
        </w:rPr>
        <w:t xml:space="preserve">, </w:t>
      </w:r>
      <w:r w:rsidR="004778C9">
        <w:rPr>
          <w:rFonts w:eastAsia="Times New Roman" w:cs="Times New Roman"/>
        </w:rPr>
        <w:t xml:space="preserve">November 27, </w:t>
      </w:r>
      <w:r w:rsidR="00DB0B87">
        <w:rPr>
          <w:rFonts w:eastAsia="Times New Roman" w:cs="Times New Roman"/>
        </w:rPr>
        <w:t>2014</w:t>
      </w:r>
    </w:p>
    <w:p w14:paraId="37755FA7" w14:textId="77777777" w:rsidR="0079162F" w:rsidRDefault="0079162F" w:rsidP="002B799E">
      <w:pPr>
        <w:ind w:hanging="480"/>
        <w:rPr>
          <w:rFonts w:eastAsia="Times New Roman" w:cs="Times New Roman"/>
        </w:rPr>
      </w:pPr>
    </w:p>
    <w:p w14:paraId="2CE36468" w14:textId="1B599826" w:rsidR="0079162F" w:rsidRPr="0079162F" w:rsidRDefault="0079162F" w:rsidP="002B6162">
      <w:r>
        <w:rPr>
          <w:rFonts w:eastAsia="Times New Roman" w:cs="Times New Roman"/>
        </w:rPr>
        <w:t xml:space="preserve">Peter Gwin, “The Ship-Breakers,” </w:t>
      </w:r>
      <w:r>
        <w:rPr>
          <w:rFonts w:eastAsia="Times New Roman" w:cs="Times New Roman"/>
          <w:i/>
        </w:rPr>
        <w:t>National Geographic</w:t>
      </w:r>
      <w:r w:rsidR="00DB0B87">
        <w:rPr>
          <w:rFonts w:eastAsia="Times New Roman" w:cs="Times New Roman"/>
        </w:rPr>
        <w:t xml:space="preserve">, </w:t>
      </w:r>
      <w:r w:rsidR="004778C9">
        <w:rPr>
          <w:rFonts w:eastAsia="Times New Roman" w:cs="Times New Roman"/>
        </w:rPr>
        <w:t xml:space="preserve">May </w:t>
      </w:r>
      <w:r w:rsidR="00DB0B87">
        <w:rPr>
          <w:rFonts w:eastAsia="Times New Roman" w:cs="Times New Roman"/>
        </w:rPr>
        <w:t>2014</w:t>
      </w:r>
    </w:p>
    <w:p w14:paraId="062B456D" w14:textId="77777777" w:rsidR="00827A1D" w:rsidRDefault="00827A1D" w:rsidP="00713D2B">
      <w:pPr>
        <w:rPr>
          <w:rFonts w:eastAsia="Times New Roman" w:cs="Times New Roman"/>
        </w:rPr>
      </w:pPr>
    </w:p>
    <w:p w14:paraId="033DFB15" w14:textId="77777777" w:rsidR="006A5F13" w:rsidRDefault="006A5F13" w:rsidP="00713D2B">
      <w:pPr>
        <w:rPr>
          <w:rFonts w:eastAsia="Times New Roman" w:cs="Times New Roman"/>
        </w:rPr>
      </w:pPr>
    </w:p>
    <w:p w14:paraId="32A74ABA" w14:textId="410225CB" w:rsidR="007E29C0" w:rsidRPr="007E29C0" w:rsidRDefault="007E29C0" w:rsidP="00713D2B">
      <w:pPr>
        <w:rPr>
          <w:rFonts w:eastAsia="Times New Roman" w:cs="Times New Roman"/>
          <w:b/>
        </w:rPr>
      </w:pPr>
      <w:r>
        <w:rPr>
          <w:rFonts w:eastAsia="Times New Roman" w:cs="Times New Roman"/>
          <w:b/>
        </w:rPr>
        <w:t>Submarine Telecommunications</w:t>
      </w:r>
      <w:r w:rsidR="009924B6">
        <w:rPr>
          <w:rFonts w:eastAsia="Times New Roman" w:cs="Times New Roman"/>
          <w:b/>
        </w:rPr>
        <w:t>:</w:t>
      </w:r>
    </w:p>
    <w:p w14:paraId="56EA8B13" w14:textId="77777777" w:rsidR="007E29C0" w:rsidRDefault="007E29C0" w:rsidP="00713D2B">
      <w:pPr>
        <w:rPr>
          <w:rFonts w:eastAsia="Times New Roman" w:cs="Times New Roman"/>
        </w:rPr>
      </w:pPr>
    </w:p>
    <w:p w14:paraId="4C8DC37B" w14:textId="69FA86B6" w:rsidR="00713D2B" w:rsidRDefault="00342C3F" w:rsidP="004778C9">
      <w:pPr>
        <w:rPr>
          <w:rFonts w:eastAsia="Times New Roman" w:cs="Times New Roman"/>
        </w:rPr>
      </w:pPr>
      <w:r>
        <w:rPr>
          <w:rFonts w:eastAsia="Times New Roman" w:cs="Times New Roman"/>
        </w:rPr>
        <w:t>Bernard S Finn and Daqing Yang.</w:t>
      </w:r>
      <w:r w:rsidR="00E44A8E" w:rsidRPr="00D75280">
        <w:rPr>
          <w:rFonts w:eastAsia="Times New Roman" w:cs="Times New Roman"/>
        </w:rPr>
        <w:t xml:space="preserve"> </w:t>
      </w:r>
      <w:r w:rsidR="004778C9">
        <w:rPr>
          <w:rFonts w:eastAsia="Times New Roman" w:cs="Times New Roman"/>
        </w:rPr>
        <w:t xml:space="preserve">“Introduction” (pgs. 3-8) and “The Geopolitical Implications of Communication Under the Seas” (pgs. 257-278), </w:t>
      </w:r>
      <w:r w:rsidR="00E44A8E" w:rsidRPr="00D75280">
        <w:rPr>
          <w:rFonts w:eastAsia="Times New Roman" w:cs="Times New Roman"/>
          <w:i/>
          <w:iCs/>
        </w:rPr>
        <w:t>Communications under the Seas</w:t>
      </w:r>
      <w:r w:rsidR="004778C9">
        <w:rPr>
          <w:rFonts w:eastAsia="Times New Roman" w:cs="Times New Roman"/>
        </w:rPr>
        <w:t xml:space="preserve">. </w:t>
      </w:r>
      <w:r>
        <w:rPr>
          <w:rFonts w:eastAsia="Times New Roman" w:cs="Times New Roman"/>
        </w:rPr>
        <w:t>MIT Press, 2009</w:t>
      </w:r>
    </w:p>
    <w:p w14:paraId="5CD1D993" w14:textId="2D9D9425" w:rsidR="00713D2B" w:rsidRDefault="00B77C50" w:rsidP="00C232C2">
      <w:pPr>
        <w:ind w:left="-450" w:firstLine="450"/>
        <w:rPr>
          <w:rFonts w:eastAsia="Times New Roman" w:cs="Times New Roman"/>
        </w:rPr>
      </w:pPr>
      <w:r>
        <w:rPr>
          <w:rFonts w:eastAsia="Times New Roman" w:cs="Times New Roman"/>
        </w:rPr>
        <w:tab/>
        <w:t xml:space="preserve"> </w:t>
      </w:r>
    </w:p>
    <w:p w14:paraId="63E0AAC1" w14:textId="51010E12" w:rsidR="00914C55" w:rsidRPr="00914C55" w:rsidRDefault="00342C3F" w:rsidP="00914C55">
      <w:pPr>
        <w:rPr>
          <w:rFonts w:eastAsia="Times New Roman" w:cs="Times New Roman"/>
        </w:rPr>
      </w:pPr>
      <w:r>
        <w:rPr>
          <w:rFonts w:eastAsia="Times New Roman" w:cs="Times New Roman"/>
        </w:rPr>
        <w:t>Nicole Starosielski. “Introduction” (pgs. 1-26)</w:t>
      </w:r>
      <w:r w:rsidR="00713D2B">
        <w:rPr>
          <w:rFonts w:eastAsia="Times New Roman" w:cs="Times New Roman"/>
        </w:rPr>
        <w:t xml:space="preserve"> </w:t>
      </w:r>
      <w:r>
        <w:rPr>
          <w:rFonts w:eastAsia="Times New Roman" w:cs="Times New Roman"/>
        </w:rPr>
        <w:t xml:space="preserve">and “Cabled Depths” (pgs. 199-224), </w:t>
      </w:r>
      <w:r w:rsidR="00E44A8E">
        <w:rPr>
          <w:rFonts w:eastAsia="Times New Roman" w:cs="Times New Roman"/>
          <w:i/>
        </w:rPr>
        <w:t>The Undersea Network</w:t>
      </w:r>
      <w:r>
        <w:rPr>
          <w:rFonts w:eastAsia="Times New Roman" w:cs="Times New Roman"/>
        </w:rPr>
        <w:t>. Duke University Press, 2015</w:t>
      </w:r>
    </w:p>
    <w:p w14:paraId="7BD613B7" w14:textId="77777777" w:rsidR="006A5F13" w:rsidRDefault="006A5F13" w:rsidP="00652346">
      <w:pPr>
        <w:ind w:hanging="480"/>
        <w:rPr>
          <w:rFonts w:eastAsia="Times New Roman" w:cs="Times New Roman"/>
          <w:u w:val="single"/>
        </w:rPr>
      </w:pPr>
    </w:p>
    <w:p w14:paraId="020296A3" w14:textId="16C7C891" w:rsidR="004F1383" w:rsidRDefault="00D93004" w:rsidP="004F1383">
      <w:pPr>
        <w:pStyle w:val="Heading2"/>
      </w:pPr>
      <w:r>
        <w:t>Week 9</w:t>
      </w:r>
      <w:r w:rsidR="004F1383">
        <w:t xml:space="preserve"> – </w:t>
      </w:r>
      <w:r w:rsidR="00E16D3F">
        <w:t>Naval Rivalries: The Cold War and After</w:t>
      </w:r>
    </w:p>
    <w:p w14:paraId="3CD188F1" w14:textId="77777777" w:rsidR="004F1383" w:rsidRDefault="004F1383" w:rsidP="004F1383"/>
    <w:p w14:paraId="34D03F93" w14:textId="24BD507F" w:rsidR="00547A1E" w:rsidRDefault="00547A1E" w:rsidP="004F1383">
      <w:r>
        <w:t xml:space="preserve">This week students will approach the ocean </w:t>
      </w:r>
      <w:r w:rsidR="00B05E2A">
        <w:t xml:space="preserve">from </w:t>
      </w:r>
      <w:r w:rsidR="006A5F13">
        <w:t>a</w:t>
      </w:r>
      <w:r w:rsidR="00B05E2A">
        <w:t xml:space="preserve"> military perspective. </w:t>
      </w:r>
      <w:r>
        <w:t>The interests (and funding) of the Department of Defense have had a significant impact o</w:t>
      </w:r>
      <w:r w:rsidR="00C232C2">
        <w:t>n the content of international Law of the S</w:t>
      </w:r>
      <w:r>
        <w:t xml:space="preserve">ea and the history of oceanography. </w:t>
      </w:r>
      <w:r w:rsidR="00DE003E">
        <w:t>Class discussion will follow the Navy’s efforts to project power across and underneath the ocean, the role of military institutions in formulatin</w:t>
      </w:r>
      <w:r w:rsidR="00B05E2A">
        <w:t>g the US position in international negotiations, and the mutually beneficial relationship developed between the Navy and oceanographers.</w:t>
      </w:r>
    </w:p>
    <w:p w14:paraId="35735296" w14:textId="4C16FCFF" w:rsidR="00F154D3" w:rsidRDefault="00F154D3" w:rsidP="004F1383">
      <w:pPr>
        <w:rPr>
          <w:b/>
        </w:rPr>
      </w:pPr>
      <w:r>
        <w:rPr>
          <w:b/>
        </w:rPr>
        <w:t>Pages</w:t>
      </w:r>
      <w:r w:rsidR="003B1ABD">
        <w:rPr>
          <w:b/>
        </w:rPr>
        <w:t>: 108</w:t>
      </w:r>
    </w:p>
    <w:p w14:paraId="14CC600D" w14:textId="77777777" w:rsidR="00E16D3F" w:rsidRPr="00E16D3F" w:rsidRDefault="00E16D3F" w:rsidP="004F1383"/>
    <w:p w14:paraId="05E18874" w14:textId="3C76FD43" w:rsidR="00595696" w:rsidRDefault="00595696" w:rsidP="00595696">
      <w:pPr>
        <w:rPr>
          <w:rFonts w:eastAsia="Times New Roman" w:cs="Times New Roman"/>
        </w:rPr>
      </w:pPr>
      <w:r w:rsidRPr="00D75280">
        <w:rPr>
          <w:rFonts w:eastAsia="Times New Roman" w:cs="Times New Roman"/>
        </w:rPr>
        <w:t>Ann L.</w:t>
      </w:r>
      <w:r w:rsidR="00342C3F">
        <w:rPr>
          <w:rFonts w:eastAsia="Times New Roman" w:cs="Times New Roman"/>
        </w:rPr>
        <w:t xml:space="preserve"> Hollick. “Defense Interests” (pgs. 183-190), </w:t>
      </w:r>
      <w:r w:rsidRPr="00D75280">
        <w:rPr>
          <w:rFonts w:eastAsia="Times New Roman" w:cs="Times New Roman"/>
          <w:i/>
          <w:iCs/>
        </w:rPr>
        <w:t>U.S. Foreign Policy and the Law of the Sea</w:t>
      </w:r>
      <w:r w:rsidRPr="00D75280">
        <w:rPr>
          <w:rFonts w:eastAsia="Times New Roman" w:cs="Times New Roman"/>
        </w:rPr>
        <w:t>. Princeton University Press, 1981.</w:t>
      </w:r>
    </w:p>
    <w:p w14:paraId="5DA3AEBC" w14:textId="16157229" w:rsidR="00595696" w:rsidRPr="004B57E8" w:rsidRDefault="00595696" w:rsidP="00595696">
      <w:pPr>
        <w:rPr>
          <w:rFonts w:eastAsia="Times New Roman" w:cs="Times New Roman"/>
        </w:rPr>
      </w:pPr>
      <w:r>
        <w:rPr>
          <w:rFonts w:eastAsia="Times New Roman" w:cs="Times New Roman"/>
        </w:rPr>
        <w:tab/>
      </w:r>
    </w:p>
    <w:p w14:paraId="383C70BB" w14:textId="77777777" w:rsidR="00595696" w:rsidRDefault="00595696" w:rsidP="004F1383"/>
    <w:p w14:paraId="3ED0B741" w14:textId="27246716" w:rsidR="004F1383" w:rsidRDefault="00342C3F" w:rsidP="00342C3F">
      <w:r>
        <w:t xml:space="preserve">Jacob Hamblin. “Introduction” and “Oceanography’s Greatest Patron” (pgs. 32-58), </w:t>
      </w:r>
      <w:r>
        <w:rPr>
          <w:i/>
        </w:rPr>
        <w:t>Oceanographers and the Cold War: Disciples of Marine Science</w:t>
      </w:r>
      <w:r>
        <w:t xml:space="preserve">. </w:t>
      </w:r>
      <w:r w:rsidRPr="00330462">
        <w:t>University of Washington Press, 2005</w:t>
      </w:r>
    </w:p>
    <w:p w14:paraId="40890EC7" w14:textId="77777777" w:rsidR="00B3183B" w:rsidRPr="004F1383" w:rsidRDefault="00B3183B" w:rsidP="004F1383"/>
    <w:p w14:paraId="38599ED7" w14:textId="42C3F9E3" w:rsidR="004F1383" w:rsidRPr="003B1ABD" w:rsidRDefault="003B1ABD" w:rsidP="003B1ABD">
      <w:pPr>
        <w:ind w:hanging="480"/>
        <w:rPr>
          <w:rFonts w:eastAsia="Times New Roman" w:cs="Times New Roman"/>
        </w:rPr>
      </w:pPr>
      <w:r w:rsidRPr="003B1ABD">
        <w:rPr>
          <w:rFonts w:eastAsia="Times New Roman" w:cs="Times New Roman"/>
        </w:rPr>
        <w:tab/>
        <w:t>Thomas S. Burns. “The Development of America’s Oceanic Strategy” (pgs. 3-12) and</w:t>
      </w:r>
      <w:r w:rsidR="00BF6FC8" w:rsidRPr="003B1ABD">
        <w:rPr>
          <w:rFonts w:eastAsia="Times New Roman" w:cs="Times New Roman"/>
        </w:rPr>
        <w:t xml:space="preserve"> </w:t>
      </w:r>
      <w:r w:rsidRPr="003B1ABD">
        <w:rPr>
          <w:rFonts w:eastAsia="Times New Roman" w:cs="Times New Roman"/>
        </w:rPr>
        <w:t xml:space="preserve">“The Intelligence Community at Sea: CIA Adventures in the Glomar Explorer” (pgs. 13-26) and “Sonar: Sensing the Sounds of the Sea” (pgs. 64-68) and “Submarines: The Evolution of the Ultimate Weapon” (pgs. 69-84), </w:t>
      </w:r>
      <w:r w:rsidR="00BF6FC8" w:rsidRPr="003B1ABD">
        <w:rPr>
          <w:rFonts w:eastAsia="Times New Roman" w:cs="Times New Roman"/>
          <w:i/>
        </w:rPr>
        <w:t>The Secret War for the Ocean Depths: Soviet-American Rivalry for Mastery of the Seas</w:t>
      </w:r>
      <w:r w:rsidR="00934739" w:rsidRPr="003B1ABD">
        <w:rPr>
          <w:rFonts w:eastAsia="Times New Roman" w:cs="Times New Roman"/>
        </w:rPr>
        <w:t>. Rawson Associates Publishers, 1978</w:t>
      </w:r>
    </w:p>
    <w:p w14:paraId="5CF7C03D" w14:textId="52E61C13" w:rsidR="00F154D3" w:rsidRPr="003B1ABD" w:rsidRDefault="004B57E8" w:rsidP="003B1ABD">
      <w:pPr>
        <w:ind w:hanging="480"/>
        <w:rPr>
          <w:rFonts w:eastAsia="Times New Roman" w:cs="Times New Roman"/>
          <w:b/>
        </w:rPr>
      </w:pPr>
      <w:r w:rsidRPr="00934739">
        <w:rPr>
          <w:rFonts w:eastAsia="Times New Roman" w:cs="Times New Roman"/>
          <w:b/>
        </w:rPr>
        <w:tab/>
        <w:t xml:space="preserve"> </w:t>
      </w:r>
    </w:p>
    <w:p w14:paraId="61C980B5" w14:textId="3BA59CBE" w:rsidR="00F154D3" w:rsidRDefault="00F154D3" w:rsidP="00F154D3">
      <w:pPr>
        <w:rPr>
          <w:rFonts w:eastAsia="Times New Roman" w:cs="Times New Roman"/>
        </w:rPr>
      </w:pPr>
      <w:r>
        <w:rPr>
          <w:rFonts w:eastAsia="Times New Roman" w:cs="Times New Roman"/>
        </w:rPr>
        <w:t>Robert Kaplan,</w:t>
      </w:r>
      <w:r w:rsidRPr="00D75280">
        <w:rPr>
          <w:rFonts w:eastAsia="Times New Roman" w:cs="Times New Roman"/>
        </w:rPr>
        <w:t xml:space="preserve"> “The Indian Ocean World Order.” </w:t>
      </w:r>
      <w:r w:rsidRPr="00D75280">
        <w:rPr>
          <w:rFonts w:eastAsia="Times New Roman" w:cs="Times New Roman"/>
          <w:i/>
          <w:iCs/>
        </w:rPr>
        <w:t>Real Clear World</w:t>
      </w:r>
      <w:r w:rsidR="00DE003E">
        <w:rPr>
          <w:rFonts w:eastAsia="Times New Roman" w:cs="Times New Roman"/>
        </w:rPr>
        <w:t>, April 10, 2014.</w:t>
      </w:r>
    </w:p>
    <w:p w14:paraId="0D3A589F" w14:textId="77777777" w:rsidR="0030281F" w:rsidRDefault="0030281F" w:rsidP="00F154D3">
      <w:pPr>
        <w:rPr>
          <w:rFonts w:eastAsia="Times New Roman" w:cs="Times New Roman"/>
        </w:rPr>
      </w:pPr>
    </w:p>
    <w:p w14:paraId="3D324CF0" w14:textId="634A26C6" w:rsidR="008266A2" w:rsidRPr="008266A2" w:rsidRDefault="008266A2" w:rsidP="00F154D3">
      <w:pPr>
        <w:rPr>
          <w:rFonts w:eastAsia="Times New Roman" w:cs="Times New Roman"/>
        </w:rPr>
      </w:pPr>
      <w:r>
        <w:rPr>
          <w:rFonts w:eastAsia="Times New Roman" w:cs="Times New Roman"/>
        </w:rPr>
        <w:t xml:space="preserve">James Kraska, “Sovereignty at Sea.” </w:t>
      </w:r>
      <w:r>
        <w:rPr>
          <w:rFonts w:eastAsia="Times New Roman" w:cs="Times New Roman"/>
          <w:i/>
        </w:rPr>
        <w:t>Survival</w:t>
      </w:r>
      <w:r>
        <w:rPr>
          <w:rFonts w:eastAsia="Times New Roman" w:cs="Times New Roman"/>
        </w:rPr>
        <w:t xml:space="preserve"> 51, no. 3 (2009): 13-18</w:t>
      </w:r>
    </w:p>
    <w:p w14:paraId="4DBE7A10" w14:textId="77777777" w:rsidR="008266A2" w:rsidRDefault="008266A2" w:rsidP="00F154D3">
      <w:pPr>
        <w:rPr>
          <w:rFonts w:eastAsia="Times New Roman" w:cs="Times New Roman"/>
        </w:rPr>
      </w:pPr>
    </w:p>
    <w:p w14:paraId="12667C78" w14:textId="57CE8311" w:rsidR="0030281F" w:rsidRPr="0030281F" w:rsidRDefault="0030281F" w:rsidP="00F154D3">
      <w:pPr>
        <w:rPr>
          <w:rFonts w:eastAsia="Times New Roman" w:cs="Times New Roman"/>
        </w:rPr>
      </w:pPr>
      <w:r>
        <w:rPr>
          <w:rFonts w:eastAsia="Times New Roman" w:cs="Times New Roman"/>
        </w:rPr>
        <w:t>Michael</w:t>
      </w:r>
      <w:r w:rsidR="00934739">
        <w:rPr>
          <w:rFonts w:eastAsia="Times New Roman" w:cs="Times New Roman"/>
        </w:rPr>
        <w:t xml:space="preserve"> Byers</w:t>
      </w:r>
      <w:r>
        <w:rPr>
          <w:rFonts w:eastAsia="Times New Roman" w:cs="Times New Roman"/>
        </w:rPr>
        <w:t xml:space="preserve">. “Policing the High Seas: The Proliferation Security Initiative,” </w:t>
      </w:r>
      <w:r>
        <w:rPr>
          <w:rFonts w:eastAsia="Times New Roman" w:cs="Times New Roman"/>
          <w:i/>
        </w:rPr>
        <w:t>The American Journal of International Law</w:t>
      </w:r>
      <w:r w:rsidR="00934739">
        <w:rPr>
          <w:rFonts w:eastAsia="Times New Roman" w:cs="Times New Roman"/>
        </w:rPr>
        <w:t xml:space="preserve"> 98, no. </w:t>
      </w:r>
      <w:r>
        <w:rPr>
          <w:rFonts w:eastAsia="Times New Roman" w:cs="Times New Roman"/>
        </w:rPr>
        <w:t>3 (2014): 526-545</w:t>
      </w:r>
    </w:p>
    <w:p w14:paraId="32072C85" w14:textId="77777777" w:rsidR="006A5F13" w:rsidRDefault="006A5F13" w:rsidP="00D70DAB">
      <w:pPr>
        <w:rPr>
          <w:rFonts w:eastAsia="Times New Roman" w:cs="Times New Roman"/>
        </w:rPr>
      </w:pPr>
    </w:p>
    <w:p w14:paraId="3A0DF799" w14:textId="2D0500FD" w:rsidR="00DA7C84" w:rsidRDefault="00D93004" w:rsidP="00DA7C84">
      <w:pPr>
        <w:pStyle w:val="Heading2"/>
      </w:pPr>
      <w:r>
        <w:t>Week 10</w:t>
      </w:r>
      <w:r w:rsidR="00E44A8E">
        <w:t xml:space="preserve"> – </w:t>
      </w:r>
      <w:r w:rsidR="00623769">
        <w:t>Oceanic Fisheries</w:t>
      </w:r>
    </w:p>
    <w:p w14:paraId="7206F147" w14:textId="77777777" w:rsidR="00DA7C84" w:rsidRDefault="00DA7C84" w:rsidP="00DA7C84"/>
    <w:p w14:paraId="6E8248DF" w14:textId="39147150" w:rsidR="00E51C76" w:rsidRDefault="003B1ABD" w:rsidP="00DA7C84">
      <w:r>
        <w:t>The week the course focuses on</w:t>
      </w:r>
      <w:r w:rsidR="000223D3">
        <w:t xml:space="preserve"> the</w:t>
      </w:r>
      <w:r>
        <w:t xml:space="preserve"> over-exploitation of </w:t>
      </w:r>
      <w:r w:rsidR="000223D3">
        <w:t>oceanic fisheries, and its ecological, economic, and strategic implications. The basic intellectual foundation of fisheries management – the concept of ‘Maximum Sustainable Yield’ – will be critically analyzed, as will the Regional Fisheries Management Organizations tasked with enforcing it. Class discussion will focus on the basic reasons over-fishing persists, the extent of the problem, and solutions currently being pursued.</w:t>
      </w:r>
    </w:p>
    <w:p w14:paraId="594BD509" w14:textId="6138B0B5" w:rsidR="00E62548" w:rsidRPr="00E51C76" w:rsidRDefault="00BF011B" w:rsidP="00DA7C84">
      <w:pPr>
        <w:rPr>
          <w:b/>
        </w:rPr>
      </w:pPr>
      <w:r>
        <w:rPr>
          <w:b/>
        </w:rPr>
        <w:t>Total pages: 104</w:t>
      </w:r>
    </w:p>
    <w:p w14:paraId="4822B1A3" w14:textId="77777777" w:rsidR="00D23BF1" w:rsidRPr="00D75280" w:rsidRDefault="00D23BF1" w:rsidP="00495EC5"/>
    <w:p w14:paraId="22BD6F99" w14:textId="7D917C6C" w:rsidR="00421650" w:rsidRPr="00934739" w:rsidRDefault="00934739" w:rsidP="00AB59EC">
      <w:r>
        <w:t xml:space="preserve">Carmel Finley. “Introduction” (pgs. 1-10) and “The Pacific Fisheries Frontier” (pgs. 45-66) and “Fishing ‘Up’ to MSY” (pgs. 154-167), </w:t>
      </w:r>
      <w:r w:rsidR="00421650" w:rsidRPr="00D75280">
        <w:rPr>
          <w:i/>
        </w:rPr>
        <w:t>All the Fish in the Sea</w:t>
      </w:r>
      <w:r>
        <w:t>. University of Chicago Press, 2011</w:t>
      </w:r>
    </w:p>
    <w:p w14:paraId="22192A41" w14:textId="515F4301" w:rsidR="001A3ACF" w:rsidRDefault="00421650" w:rsidP="00934739">
      <w:pPr>
        <w:ind w:hanging="480"/>
      </w:pPr>
      <w:r w:rsidRPr="00D75280">
        <w:tab/>
      </w:r>
      <w:r w:rsidR="00AB59EC">
        <w:tab/>
      </w:r>
    </w:p>
    <w:p w14:paraId="1D28D25D" w14:textId="3BA7F7BF" w:rsidR="00FA71AD" w:rsidRPr="00483E88" w:rsidRDefault="00FA71AD" w:rsidP="009912D3">
      <w:r w:rsidRPr="00D75280">
        <w:t xml:space="preserve">Denise Russell, </w:t>
      </w:r>
      <w:r w:rsidR="009912D3">
        <w:t>“</w:t>
      </w:r>
      <w:r w:rsidR="009912D3" w:rsidRPr="00D75280">
        <w:t>The Fishing Wars</w:t>
      </w:r>
      <w:r w:rsidR="009912D3">
        <w:t>”</w:t>
      </w:r>
      <w:r w:rsidR="009912D3" w:rsidRPr="00D75280">
        <w:t xml:space="preserve"> (</w:t>
      </w:r>
      <w:r w:rsidR="009912D3">
        <w:t>pgs.</w:t>
      </w:r>
      <w:r w:rsidR="009912D3" w:rsidRPr="00D75280">
        <w:t xml:space="preserve"> 84-104)</w:t>
      </w:r>
      <w:r w:rsidR="009912D3">
        <w:t xml:space="preserve">, </w:t>
      </w:r>
      <w:r w:rsidRPr="00D75280">
        <w:rPr>
          <w:i/>
        </w:rPr>
        <w:t>Who Rules the Waves? Piracy, Overfishing, and Mining the Oceans</w:t>
      </w:r>
      <w:r>
        <w:t>. Pluto Press, 2010</w:t>
      </w:r>
    </w:p>
    <w:p w14:paraId="1206F7D3" w14:textId="77777777" w:rsidR="00BB5D16" w:rsidRDefault="00BB5D16" w:rsidP="00B31474">
      <w:pPr>
        <w:ind w:hanging="480"/>
      </w:pPr>
    </w:p>
    <w:p w14:paraId="12A8BB43" w14:textId="41E56BEA" w:rsidR="00BB5D16" w:rsidRDefault="00BB5D16" w:rsidP="00AB59EC">
      <w:r>
        <w:t xml:space="preserve">Sarika Cullis-Suzuki and Daniel Pauly, “Failing the high seas: A global evaluation of regional fisheries management organizations,” </w:t>
      </w:r>
      <w:r>
        <w:rPr>
          <w:i/>
        </w:rPr>
        <w:t>Marine Policy</w:t>
      </w:r>
      <w:r w:rsidR="009912D3">
        <w:t xml:space="preserve"> 34, no. 5</w:t>
      </w:r>
      <w:r>
        <w:t xml:space="preserve"> (2010): 1036-1042</w:t>
      </w:r>
    </w:p>
    <w:p w14:paraId="4606EC6C" w14:textId="77777777" w:rsidR="00BB5D16" w:rsidRDefault="00BB5D16" w:rsidP="00B31474">
      <w:pPr>
        <w:ind w:hanging="480"/>
      </w:pPr>
    </w:p>
    <w:p w14:paraId="3A76BD5B" w14:textId="1969D4CA" w:rsidR="001A3ACF" w:rsidRPr="00BD1281" w:rsidRDefault="001A3ACF" w:rsidP="00AB59EC">
      <w:pPr>
        <w:rPr>
          <w:rFonts w:eastAsia="Times New Roman" w:cs="Times New Roman"/>
        </w:rPr>
      </w:pPr>
      <w:r>
        <w:rPr>
          <w:rFonts w:eastAsia="Times New Roman" w:cs="Times New Roman"/>
        </w:rPr>
        <w:t>Christopher Pala, “</w:t>
      </w:r>
      <w:r w:rsidRPr="002246E4">
        <w:rPr>
          <w:rFonts w:eastAsia="Times New Roman" w:cs="Times New Roman"/>
        </w:rPr>
        <w:t>Detective work uncovers under-reported overfishing</w:t>
      </w:r>
      <w:r>
        <w:rPr>
          <w:rFonts w:eastAsia="Times New Roman" w:cs="Times New Roman"/>
        </w:rPr>
        <w:t xml:space="preserve">,” </w:t>
      </w:r>
      <w:r>
        <w:rPr>
          <w:rFonts w:eastAsia="Times New Roman" w:cs="Times New Roman"/>
          <w:i/>
        </w:rPr>
        <w:t xml:space="preserve">Nature </w:t>
      </w:r>
      <w:r>
        <w:rPr>
          <w:rFonts w:eastAsia="Times New Roman" w:cs="Times New Roman"/>
        </w:rPr>
        <w:t>(</w:t>
      </w:r>
      <w:r w:rsidR="009912D3">
        <w:rPr>
          <w:rFonts w:eastAsia="Times New Roman" w:cs="Times New Roman"/>
        </w:rPr>
        <w:t xml:space="preserve">April 2, </w:t>
      </w:r>
      <w:r>
        <w:rPr>
          <w:rFonts w:eastAsia="Times New Roman" w:cs="Times New Roman"/>
        </w:rPr>
        <w:t>2013)</w:t>
      </w:r>
    </w:p>
    <w:p w14:paraId="2AE691D3" w14:textId="77777777" w:rsidR="004F0A63" w:rsidRDefault="004F0A63" w:rsidP="00B31474">
      <w:pPr>
        <w:ind w:hanging="480"/>
      </w:pPr>
    </w:p>
    <w:p w14:paraId="6A7524F7" w14:textId="6A54F4E9" w:rsidR="004F0A63" w:rsidRDefault="004F0A63" w:rsidP="00AB59EC">
      <w:r>
        <w:t xml:space="preserve">Boris Worm et. al, “Rebuilding Global Fisheries,” </w:t>
      </w:r>
      <w:r>
        <w:rPr>
          <w:i/>
        </w:rPr>
        <w:t>Science</w:t>
      </w:r>
      <w:r>
        <w:t xml:space="preserve"> 325 (2009)</w:t>
      </w:r>
      <w:r w:rsidR="00BD1281">
        <w:t>: 578-584</w:t>
      </w:r>
    </w:p>
    <w:p w14:paraId="2874157B" w14:textId="77777777" w:rsidR="00BF011B" w:rsidRDefault="00BF011B" w:rsidP="00AB59EC"/>
    <w:p w14:paraId="0868D812" w14:textId="1DF8A14B" w:rsidR="00BF011B" w:rsidRPr="00BF011B" w:rsidRDefault="009912D3" w:rsidP="00AB59EC">
      <w:r>
        <w:t xml:space="preserve">Elliott A. </w:t>
      </w:r>
      <w:r w:rsidR="00BF011B">
        <w:t xml:space="preserve">Norse et al., “Sustainability of Deep-Sea Fisheries,” </w:t>
      </w:r>
      <w:r w:rsidR="00BF011B">
        <w:rPr>
          <w:i/>
        </w:rPr>
        <w:t>Marine Policy</w:t>
      </w:r>
      <w:r w:rsidR="00BF011B">
        <w:t xml:space="preserve"> </w:t>
      </w:r>
      <w:r>
        <w:t xml:space="preserve">36, no. 2 </w:t>
      </w:r>
      <w:r w:rsidR="00BF011B">
        <w:t>(2012): 307-320</w:t>
      </w:r>
    </w:p>
    <w:p w14:paraId="2A76F2A2" w14:textId="77777777" w:rsidR="000B52FE" w:rsidRDefault="000B52FE" w:rsidP="00B31474">
      <w:pPr>
        <w:ind w:hanging="480"/>
      </w:pPr>
    </w:p>
    <w:p w14:paraId="30470346" w14:textId="66507271" w:rsidR="000B52FE" w:rsidRPr="000B52FE" w:rsidRDefault="000B52FE" w:rsidP="00AB59EC">
      <w:r>
        <w:t>Jennifer L. Jacquet and Daniel Pauly, “</w:t>
      </w:r>
      <w:r w:rsidRPr="000B52FE">
        <w:t>The rise of seafood awareness campaigns in an era of collapsing fisheries</w:t>
      </w:r>
      <w:r>
        <w:t xml:space="preserve">,” </w:t>
      </w:r>
      <w:r>
        <w:rPr>
          <w:i/>
        </w:rPr>
        <w:t>Marine Policy</w:t>
      </w:r>
      <w:r>
        <w:t xml:space="preserve"> </w:t>
      </w:r>
      <w:r w:rsidR="009912D3">
        <w:t xml:space="preserve">31, no. 3 </w:t>
      </w:r>
      <w:r>
        <w:t>(2007): 308-312</w:t>
      </w:r>
    </w:p>
    <w:p w14:paraId="4D042065" w14:textId="77777777" w:rsidR="00B31474" w:rsidRPr="00D75280" w:rsidRDefault="00B31474" w:rsidP="00495EC5"/>
    <w:p w14:paraId="527FA878" w14:textId="37433BBB" w:rsidR="00652346" w:rsidRPr="00AB59EC" w:rsidRDefault="00AB59EC" w:rsidP="00652346">
      <w:pPr>
        <w:rPr>
          <w:rFonts w:eastAsia="Times New Roman" w:cs="Times New Roman"/>
        </w:rPr>
      </w:pPr>
      <w:r>
        <w:rPr>
          <w:rFonts w:eastAsia="Times New Roman" w:cs="Times New Roman"/>
        </w:rPr>
        <w:t>Rebecca Goldburg and Rosamond Naylor, “</w:t>
      </w:r>
      <w:r w:rsidRPr="00AB59EC">
        <w:rPr>
          <w:rFonts w:eastAsia="Times New Roman" w:cs="Times New Roman"/>
        </w:rPr>
        <w:t>Future seascapes, fishing, and fish farming</w:t>
      </w:r>
      <w:r>
        <w:rPr>
          <w:rFonts w:eastAsia="Times New Roman" w:cs="Times New Roman"/>
        </w:rPr>
        <w:t xml:space="preserve">,” </w:t>
      </w:r>
      <w:r>
        <w:rPr>
          <w:rFonts w:eastAsia="Times New Roman" w:cs="Times New Roman"/>
          <w:i/>
        </w:rPr>
        <w:t>Frontiers in Ecology and the Environment</w:t>
      </w:r>
      <w:r>
        <w:rPr>
          <w:rFonts w:eastAsia="Times New Roman" w:cs="Times New Roman"/>
        </w:rPr>
        <w:t xml:space="preserve"> </w:t>
      </w:r>
      <w:r w:rsidR="009912D3">
        <w:rPr>
          <w:rFonts w:eastAsia="Times New Roman" w:cs="Times New Roman"/>
        </w:rPr>
        <w:t xml:space="preserve">3, no. 1 </w:t>
      </w:r>
      <w:r>
        <w:rPr>
          <w:rFonts w:eastAsia="Times New Roman" w:cs="Times New Roman"/>
        </w:rPr>
        <w:t>(2005): 21-28</w:t>
      </w:r>
    </w:p>
    <w:p w14:paraId="395914C2" w14:textId="77777777" w:rsidR="006A5F13" w:rsidRDefault="006A5F13" w:rsidP="00E62548"/>
    <w:p w14:paraId="21C2CDD0" w14:textId="0B6BBD1D" w:rsidR="00E62548" w:rsidRDefault="00D93004" w:rsidP="00E62548">
      <w:pPr>
        <w:pStyle w:val="Heading2"/>
      </w:pPr>
      <w:r>
        <w:t>Week 11</w:t>
      </w:r>
      <w:r w:rsidR="00E62548">
        <w:t xml:space="preserve"> –</w:t>
      </w:r>
      <w:r w:rsidR="00E44A8E">
        <w:t xml:space="preserve"> Climate Change and the Ocean</w:t>
      </w:r>
      <w:r w:rsidR="007B0EF3">
        <w:t>: Sea-level Rise and Ocean Acidification</w:t>
      </w:r>
    </w:p>
    <w:p w14:paraId="2615B49F" w14:textId="77777777" w:rsidR="00E44A8E" w:rsidRDefault="00E44A8E" w:rsidP="00E44A8E"/>
    <w:p w14:paraId="44219F52" w14:textId="52425D7A" w:rsidR="00DB3EA1" w:rsidRDefault="002D5638" w:rsidP="00E44A8E">
      <w:r>
        <w:t xml:space="preserve">Climate change has </w:t>
      </w:r>
      <w:r w:rsidR="000223D3">
        <w:t xml:space="preserve">major implications for the physical and chemical properties of the ocean. Specifically, the warming of the planet and melting of glaciers </w:t>
      </w:r>
      <w:r>
        <w:t xml:space="preserve">is already causing sea levels to rise, and concentrations of carbon dioxide absorbed from the atmosphere are causing the acidification of ocean water. </w:t>
      </w:r>
      <w:r w:rsidR="009875B0">
        <w:t xml:space="preserve">In addition to learning about the triggers and processes of sea-level rise and ocean acidification, students will discuss the human, ecological, and economic implications of these </w:t>
      </w:r>
      <w:r w:rsidR="006A5F13">
        <w:t xml:space="preserve">planetary-scale </w:t>
      </w:r>
      <w:r w:rsidR="009875B0">
        <w:t xml:space="preserve">transformations. </w:t>
      </w:r>
    </w:p>
    <w:p w14:paraId="495E5617" w14:textId="10173FD7" w:rsidR="00E62548" w:rsidRPr="00142EDF" w:rsidRDefault="006A5F13" w:rsidP="00E62548">
      <w:pPr>
        <w:rPr>
          <w:b/>
        </w:rPr>
      </w:pPr>
      <w:r>
        <w:rPr>
          <w:b/>
        </w:rPr>
        <w:t>Total pages: 90</w:t>
      </w:r>
    </w:p>
    <w:p w14:paraId="1DECE424" w14:textId="77777777" w:rsidR="00142EDF" w:rsidRDefault="00142EDF" w:rsidP="00E62548"/>
    <w:p w14:paraId="4EFC6BED" w14:textId="17B33AD3" w:rsidR="004E1DBB" w:rsidRPr="00E264AB" w:rsidRDefault="00E264AB" w:rsidP="00E62548">
      <w:pPr>
        <w:rPr>
          <w:b/>
        </w:rPr>
      </w:pPr>
      <w:r>
        <w:rPr>
          <w:b/>
        </w:rPr>
        <w:t>Sea-level Rise</w:t>
      </w:r>
    </w:p>
    <w:p w14:paraId="3F4FF78F" w14:textId="77777777" w:rsidR="00E264AB" w:rsidRDefault="00E264AB" w:rsidP="00E62548"/>
    <w:p w14:paraId="29C8CCAA" w14:textId="361F4845" w:rsidR="00C34F4E" w:rsidRDefault="009912D3" w:rsidP="00E62548">
      <w:r>
        <w:t xml:space="preserve">Orrin H. Pilkey and Rob Young. “Why the Sea Is Rising” (pgs. 25-40) and “The 800-Pound Gorillas” (pgs. 61-80) and “Sounding Retreat” (pgs. 159-183), </w:t>
      </w:r>
      <w:r w:rsidR="00C34F4E">
        <w:rPr>
          <w:i/>
        </w:rPr>
        <w:t>The Rising Sea</w:t>
      </w:r>
      <w:r>
        <w:rPr>
          <w:i/>
        </w:rPr>
        <w:t xml:space="preserve">. </w:t>
      </w:r>
      <w:r>
        <w:t>Island Press,</w:t>
      </w:r>
      <w:r w:rsidR="00C34F4E">
        <w:rPr>
          <w:i/>
        </w:rPr>
        <w:t xml:space="preserve"> </w:t>
      </w:r>
      <w:r>
        <w:t>2009</w:t>
      </w:r>
    </w:p>
    <w:p w14:paraId="164279EE" w14:textId="77777777" w:rsidR="00A249DB" w:rsidRDefault="00A249DB" w:rsidP="00E62548"/>
    <w:p w14:paraId="0F4C60BA" w14:textId="69244A4B" w:rsidR="00A249DB" w:rsidRDefault="00A249DB" w:rsidP="00E62548">
      <w:pPr>
        <w:rPr>
          <w:rFonts w:eastAsia="Times New Roman" w:cs="Times New Roman"/>
        </w:rPr>
      </w:pPr>
      <w:r>
        <w:t>Katherine J. Houghton, “</w:t>
      </w:r>
      <w:r w:rsidRPr="00A249DB">
        <w:t>Maritime boundaries in a rising sea</w:t>
      </w:r>
      <w:r>
        <w:t xml:space="preserve">,” </w:t>
      </w:r>
      <w:r w:rsidRPr="00A249DB">
        <w:rPr>
          <w:rFonts w:eastAsia="Times New Roman" w:cs="Times New Roman"/>
          <w:i/>
        </w:rPr>
        <w:t>Nature Geoscience</w:t>
      </w:r>
      <w:r>
        <w:rPr>
          <w:rFonts w:eastAsia="Times New Roman" w:cs="Times New Roman"/>
        </w:rPr>
        <w:t xml:space="preserve"> </w:t>
      </w:r>
      <w:r w:rsidR="009912D3">
        <w:rPr>
          <w:rFonts w:eastAsia="Times New Roman" w:cs="Times New Roman"/>
        </w:rPr>
        <w:t xml:space="preserve">3, no. 12 </w:t>
      </w:r>
      <w:r>
        <w:rPr>
          <w:rFonts w:eastAsia="Times New Roman" w:cs="Times New Roman"/>
        </w:rPr>
        <w:t>(2010)</w:t>
      </w:r>
      <w:r w:rsidR="00746DFB">
        <w:rPr>
          <w:rFonts w:eastAsia="Times New Roman" w:cs="Times New Roman"/>
        </w:rPr>
        <w:t>: 813-816</w:t>
      </w:r>
    </w:p>
    <w:p w14:paraId="614E8DFD" w14:textId="77777777" w:rsidR="00142EDF" w:rsidRDefault="00142EDF" w:rsidP="00E62548">
      <w:pPr>
        <w:rPr>
          <w:rFonts w:eastAsia="Times New Roman" w:cs="Times New Roman"/>
        </w:rPr>
      </w:pPr>
    </w:p>
    <w:p w14:paraId="1DAA042B" w14:textId="1676FA5B" w:rsidR="00142EDF" w:rsidRDefault="00142EDF" w:rsidP="00E62548">
      <w:pPr>
        <w:rPr>
          <w:rFonts w:eastAsia="Times New Roman" w:cs="Times New Roman"/>
        </w:rPr>
      </w:pPr>
      <w:r>
        <w:rPr>
          <w:rFonts w:eastAsia="Times New Roman" w:cs="Times New Roman"/>
        </w:rPr>
        <w:t>UN News Service, “</w:t>
      </w:r>
      <w:r w:rsidRPr="00142EDF">
        <w:rPr>
          <w:rFonts w:eastAsia="Times New Roman" w:cs="Times New Roman"/>
        </w:rPr>
        <w:t>Threatened by rising seas, small island nations appeal for more aid at UN</w:t>
      </w:r>
      <w:r>
        <w:rPr>
          <w:rFonts w:eastAsia="Times New Roman" w:cs="Times New Roman"/>
        </w:rPr>
        <w:t>,” (</w:t>
      </w:r>
      <w:r w:rsidR="009912D3">
        <w:rPr>
          <w:rFonts w:eastAsia="Times New Roman" w:cs="Times New Roman"/>
        </w:rPr>
        <w:t xml:space="preserve">September 25, </w:t>
      </w:r>
      <w:r>
        <w:rPr>
          <w:rFonts w:eastAsia="Times New Roman" w:cs="Times New Roman"/>
        </w:rPr>
        <w:t>2013)</w:t>
      </w:r>
    </w:p>
    <w:p w14:paraId="66F8C510" w14:textId="77777777" w:rsidR="006A5F13" w:rsidRDefault="006A5F13" w:rsidP="00E62548">
      <w:pPr>
        <w:rPr>
          <w:rFonts w:eastAsia="Times New Roman" w:cs="Times New Roman"/>
        </w:rPr>
      </w:pPr>
    </w:p>
    <w:p w14:paraId="70ACEC39" w14:textId="77777777" w:rsidR="006A5F13" w:rsidRDefault="006A5F13" w:rsidP="00E62548"/>
    <w:p w14:paraId="5160E8EA" w14:textId="02BDB964" w:rsidR="00E264AB" w:rsidRPr="00E264AB" w:rsidRDefault="00E264AB" w:rsidP="00E62548">
      <w:pPr>
        <w:rPr>
          <w:b/>
        </w:rPr>
      </w:pPr>
      <w:r>
        <w:rPr>
          <w:b/>
        </w:rPr>
        <w:t>Ocean Acidification</w:t>
      </w:r>
    </w:p>
    <w:p w14:paraId="0DD44BA7" w14:textId="77777777" w:rsidR="00E264AB" w:rsidRDefault="00E264AB" w:rsidP="00E62548"/>
    <w:p w14:paraId="116DD3CE" w14:textId="7E2FAFA9" w:rsidR="0010789A" w:rsidRPr="0010789A" w:rsidRDefault="0010789A" w:rsidP="00E62548">
      <w:r>
        <w:t xml:space="preserve">Elizabeth Kolbert, “The Darkening Sea,” </w:t>
      </w:r>
      <w:r>
        <w:rPr>
          <w:i/>
        </w:rPr>
        <w:t>The New Yorker</w:t>
      </w:r>
      <w:r>
        <w:t xml:space="preserve"> (2006)</w:t>
      </w:r>
      <w:r w:rsidR="00142EDF">
        <w:t>: 66-75</w:t>
      </w:r>
    </w:p>
    <w:p w14:paraId="3D63321E" w14:textId="77777777" w:rsidR="0010789A" w:rsidRDefault="0010789A" w:rsidP="00E62548"/>
    <w:p w14:paraId="0E3A5FDF" w14:textId="2560AA9D" w:rsidR="006C32D0" w:rsidRDefault="00BD59AC" w:rsidP="00E62548">
      <w:r>
        <w:t xml:space="preserve">Global Ocean Commission, “Policy Options Paper #2: </w:t>
      </w:r>
      <w:r w:rsidRPr="00BD59AC">
        <w:t>Climate change, ocean acidification, and geo-engineering</w:t>
      </w:r>
      <w:r>
        <w:t>,” (2013)</w:t>
      </w:r>
      <w:r w:rsidR="00746DFB">
        <w:t>: 1-11</w:t>
      </w:r>
    </w:p>
    <w:p w14:paraId="69303A73" w14:textId="77777777" w:rsidR="00BD59AC" w:rsidRDefault="00BD59AC" w:rsidP="00E62548"/>
    <w:p w14:paraId="14365766" w14:textId="25E8E6E4" w:rsidR="00F9188A" w:rsidRPr="00F9188A" w:rsidRDefault="00F9188A" w:rsidP="00E62548">
      <w:r>
        <w:t>R.P. Kelly et. al, “</w:t>
      </w:r>
      <w:r w:rsidRPr="00F9188A">
        <w:t>Mitigating Local Causes of Ocean Acidification with Existing Laws</w:t>
      </w:r>
      <w:r>
        <w:t xml:space="preserve">,” </w:t>
      </w:r>
      <w:r>
        <w:rPr>
          <w:i/>
        </w:rPr>
        <w:t xml:space="preserve">Science </w:t>
      </w:r>
      <w:r>
        <w:t>(2011)</w:t>
      </w:r>
      <w:r w:rsidR="009005DD">
        <w:t>: 1036-1037</w:t>
      </w:r>
    </w:p>
    <w:p w14:paraId="03C3B355" w14:textId="77777777" w:rsidR="00F9188A" w:rsidRDefault="00F9188A" w:rsidP="00E62548"/>
    <w:p w14:paraId="7A3F46DC" w14:textId="6D6F2097" w:rsidR="00BD59AC" w:rsidRPr="00C34F4E" w:rsidRDefault="00BD59AC" w:rsidP="00E62548">
      <w:r>
        <w:t>Veronica Gonzalez, “</w:t>
      </w:r>
      <w:r w:rsidRPr="00BD59AC">
        <w:t>An Alternative Approach for Addressing CO2-Driven Ocean Acidification</w:t>
      </w:r>
      <w:r>
        <w:t xml:space="preserve">,” </w:t>
      </w:r>
      <w:r w:rsidRPr="00BD59AC">
        <w:rPr>
          <w:i/>
        </w:rPr>
        <w:t>Sustainable Development Law &amp; Policy</w:t>
      </w:r>
      <w:r w:rsidR="009912D3">
        <w:t xml:space="preserve"> 12, no. 2</w:t>
      </w:r>
      <w:r>
        <w:t xml:space="preserve"> (2012)</w:t>
      </w:r>
      <w:r w:rsidR="009005DD">
        <w:t>: 45</w:t>
      </w:r>
    </w:p>
    <w:p w14:paraId="5860E2E8" w14:textId="77777777" w:rsidR="006A5F13" w:rsidRDefault="006A5F13" w:rsidP="00E62548"/>
    <w:p w14:paraId="18C402B3" w14:textId="7BD0F526" w:rsidR="00E62548" w:rsidRDefault="00D93004" w:rsidP="00E62548">
      <w:pPr>
        <w:pStyle w:val="Heading2"/>
      </w:pPr>
      <w:r>
        <w:t>Week 12</w:t>
      </w:r>
      <w:r w:rsidR="00E62548">
        <w:t xml:space="preserve"> – The Future of Technological Exploitation</w:t>
      </w:r>
    </w:p>
    <w:p w14:paraId="32A83D35" w14:textId="77777777" w:rsidR="00E62548" w:rsidRDefault="00E62548" w:rsidP="00E62548"/>
    <w:p w14:paraId="0CDDD162" w14:textId="0D7FC691" w:rsidR="00580E3E" w:rsidRDefault="00580E3E" w:rsidP="00E62548">
      <w:r>
        <w:t xml:space="preserve">This </w:t>
      </w:r>
      <w:r w:rsidR="006A5F13">
        <w:t xml:space="preserve">week students will consider possible </w:t>
      </w:r>
      <w:r>
        <w:t>future</w:t>
      </w:r>
      <w:r w:rsidR="006A5F13">
        <w:t xml:space="preserve">s for </w:t>
      </w:r>
      <w:r>
        <w:t xml:space="preserve">ocean </w:t>
      </w:r>
      <w:r w:rsidR="006A5F13">
        <w:t>activities</w:t>
      </w:r>
      <w:r>
        <w:t xml:space="preserve"> based on trends in emerging technologies. While each reading covers a different type of marine technology, all will be considered in light of the existing regime reviewed in previous classes. </w:t>
      </w:r>
      <w:r w:rsidR="006605F4">
        <w:t xml:space="preserve">Class discussion will focus on the intersection between a decades-old regime and innovations in technologies, in order to encourage critical thinking about the role of </w:t>
      </w:r>
      <w:r w:rsidR="002767AA">
        <w:t>Law of the Sea</w:t>
      </w:r>
      <w:r w:rsidR="006605F4">
        <w:t xml:space="preserve"> institutions in international politics. </w:t>
      </w:r>
    </w:p>
    <w:p w14:paraId="25CE900B" w14:textId="0341EADB" w:rsidR="002066D4" w:rsidRPr="009024A3" w:rsidRDefault="002066D4" w:rsidP="009024A3">
      <w:pPr>
        <w:tabs>
          <w:tab w:val="left" w:pos="2022"/>
        </w:tabs>
        <w:rPr>
          <w:b/>
        </w:rPr>
      </w:pPr>
      <w:r w:rsidRPr="009024A3">
        <w:rPr>
          <w:b/>
        </w:rPr>
        <w:t xml:space="preserve">Total pages: </w:t>
      </w:r>
      <w:r w:rsidR="00814556">
        <w:rPr>
          <w:b/>
        </w:rPr>
        <w:t>125</w:t>
      </w:r>
      <w:r w:rsidR="009024A3" w:rsidRPr="009024A3">
        <w:rPr>
          <w:b/>
        </w:rPr>
        <w:tab/>
      </w:r>
    </w:p>
    <w:p w14:paraId="0078AA27" w14:textId="77777777" w:rsidR="002066D4" w:rsidRDefault="002066D4" w:rsidP="00E62548"/>
    <w:p w14:paraId="52D65B65" w14:textId="4855D8C8" w:rsidR="00E62548" w:rsidRDefault="009912D3" w:rsidP="00E62548">
      <w:r>
        <w:t xml:space="preserve">Montserrat </w:t>
      </w:r>
      <w:r w:rsidR="00E62548">
        <w:t>Abad Castelos, “</w:t>
      </w:r>
      <w:r w:rsidR="00E62548" w:rsidRPr="00E62548">
        <w:t>Marine Renewable Energies: Opportunities, Law, and Management</w:t>
      </w:r>
      <w:r w:rsidR="00E62548">
        <w:t xml:space="preserve">,” </w:t>
      </w:r>
      <w:r w:rsidR="00E62548" w:rsidRPr="00E62548">
        <w:rPr>
          <w:i/>
        </w:rPr>
        <w:t>Ocean Development &amp; International Law</w:t>
      </w:r>
      <w:r>
        <w:t xml:space="preserve"> 45, no. 2</w:t>
      </w:r>
      <w:r w:rsidR="00E62548">
        <w:t xml:space="preserve"> </w:t>
      </w:r>
      <w:r w:rsidR="00BF56A0">
        <w:t>(2014): 221-237</w:t>
      </w:r>
    </w:p>
    <w:p w14:paraId="2CAC28DF" w14:textId="77777777" w:rsidR="009D6CC8" w:rsidRDefault="009D6CC8" w:rsidP="00E62548"/>
    <w:p w14:paraId="63A8CF65" w14:textId="42932DCC" w:rsidR="009D6CC8" w:rsidRDefault="006A2ACF" w:rsidP="00E62548">
      <w:r>
        <w:t xml:space="preserve">Russell B. </w:t>
      </w:r>
      <w:r w:rsidR="009D6CC8">
        <w:t>Wynn et. al, “</w:t>
      </w:r>
      <w:r w:rsidR="009D6CC8" w:rsidRPr="009D6CC8">
        <w:t>Autonomous Underwater Vehicles (AUVs): Their past, present and future contributions to the advancement of marine geoscience</w:t>
      </w:r>
      <w:r w:rsidR="009D6CC8">
        <w:t xml:space="preserve">,” </w:t>
      </w:r>
      <w:r w:rsidR="009D6CC8">
        <w:rPr>
          <w:i/>
        </w:rPr>
        <w:t>Marine Geology</w:t>
      </w:r>
      <w:r w:rsidR="009D6CC8">
        <w:t xml:space="preserve"> </w:t>
      </w:r>
      <w:r>
        <w:t xml:space="preserve">352 </w:t>
      </w:r>
      <w:r w:rsidR="009D6CC8">
        <w:t>(2014): 451-468</w:t>
      </w:r>
    </w:p>
    <w:p w14:paraId="097D771D" w14:textId="77777777" w:rsidR="00964B22" w:rsidRDefault="00964B22" w:rsidP="00E62548"/>
    <w:p w14:paraId="2D4F4D75" w14:textId="2350B42B" w:rsidR="00964B22" w:rsidRDefault="00656F4F" w:rsidP="00E62548">
      <w:r>
        <w:t>Charles Schmidt, “Going Deep: Cautious Steps toward Seabed Mining,”</w:t>
      </w:r>
      <w:r w:rsidR="00FC395E">
        <w:t xml:space="preserve"> </w:t>
      </w:r>
      <w:r w:rsidR="00FC395E">
        <w:rPr>
          <w:i/>
        </w:rPr>
        <w:t>Environmental Health Perspectives</w:t>
      </w:r>
      <w:r w:rsidR="00FC395E">
        <w:t xml:space="preserve"> </w:t>
      </w:r>
      <w:r w:rsidR="006A2ACF">
        <w:t xml:space="preserve">123, no.9 </w:t>
      </w:r>
      <w:r w:rsidR="00FC395E">
        <w:t>(2015): 234-241</w:t>
      </w:r>
    </w:p>
    <w:p w14:paraId="6C915C69" w14:textId="77777777" w:rsidR="00077D97" w:rsidRDefault="00077D97" w:rsidP="00E62548"/>
    <w:p w14:paraId="1F931B29" w14:textId="6A1C8CEA" w:rsidR="00077D97" w:rsidRPr="00077D97" w:rsidRDefault="00077D97" w:rsidP="00E62548">
      <w:r>
        <w:t xml:space="preserve">Aaron Strong, John Cullen, and Sallie Chisholm, “Ocean Fertilization: Science, Policy, and Commerce,” </w:t>
      </w:r>
      <w:r>
        <w:rPr>
          <w:i/>
        </w:rPr>
        <w:t>Oceanography</w:t>
      </w:r>
      <w:r>
        <w:t xml:space="preserve"> </w:t>
      </w:r>
      <w:r w:rsidR="006A2ACF">
        <w:t xml:space="preserve">22, no. 3 </w:t>
      </w:r>
      <w:r>
        <w:t>(2009): 236-261</w:t>
      </w:r>
    </w:p>
    <w:p w14:paraId="1E15D687" w14:textId="77777777" w:rsidR="00E62548" w:rsidRDefault="00E62548" w:rsidP="00652346">
      <w:pPr>
        <w:rPr>
          <w:rFonts w:eastAsia="Times New Roman" w:cs="Times New Roman"/>
        </w:rPr>
      </w:pPr>
    </w:p>
    <w:p w14:paraId="40DCCEDA" w14:textId="6456EF28" w:rsidR="009A0672" w:rsidRDefault="009A0672" w:rsidP="00652346">
      <w:pPr>
        <w:rPr>
          <w:rFonts w:eastAsia="Times New Roman" w:cs="Times New Roman"/>
        </w:rPr>
      </w:pPr>
      <w:r>
        <w:rPr>
          <w:rFonts w:eastAsia="Times New Roman" w:cs="Times New Roman"/>
        </w:rPr>
        <w:t>Philip E. Steinber</w:t>
      </w:r>
      <w:r w:rsidR="009A6039">
        <w:rPr>
          <w:rFonts w:eastAsia="Times New Roman" w:cs="Times New Roman"/>
        </w:rPr>
        <w:t>g</w:t>
      </w:r>
      <w:r>
        <w:rPr>
          <w:rFonts w:eastAsia="Times New Roman" w:cs="Times New Roman"/>
        </w:rPr>
        <w:t>, Elizabeth Nyman, and Mauro J. Caraccioli, “</w:t>
      </w:r>
      <w:r w:rsidRPr="009A0672">
        <w:rPr>
          <w:rFonts w:eastAsia="Times New Roman" w:cs="Times New Roman"/>
        </w:rPr>
        <w:t>Atlas Swam: Freedom, Capital, and Floating Sovereignties in the Seasteading Vision</w:t>
      </w:r>
      <w:r>
        <w:rPr>
          <w:rFonts w:eastAsia="Times New Roman" w:cs="Times New Roman"/>
        </w:rPr>
        <w:t xml:space="preserve">,” </w:t>
      </w:r>
      <w:r>
        <w:rPr>
          <w:rFonts w:eastAsia="Times New Roman" w:cs="Times New Roman"/>
          <w:i/>
        </w:rPr>
        <w:t>Antipode</w:t>
      </w:r>
      <w:r>
        <w:rPr>
          <w:rFonts w:eastAsia="Times New Roman" w:cs="Times New Roman"/>
        </w:rPr>
        <w:t xml:space="preserve"> </w:t>
      </w:r>
      <w:r w:rsidR="006A2ACF">
        <w:rPr>
          <w:rFonts w:eastAsia="Times New Roman" w:cs="Times New Roman"/>
        </w:rPr>
        <w:t xml:space="preserve">44, no. 4 </w:t>
      </w:r>
      <w:r>
        <w:rPr>
          <w:rFonts w:eastAsia="Times New Roman" w:cs="Times New Roman"/>
        </w:rPr>
        <w:t>(2012): 1532-1550</w:t>
      </w:r>
    </w:p>
    <w:p w14:paraId="309F1438" w14:textId="77777777" w:rsidR="000B0382" w:rsidRDefault="000B0382" w:rsidP="00652346">
      <w:pPr>
        <w:rPr>
          <w:rFonts w:eastAsia="Times New Roman" w:cs="Times New Roman"/>
        </w:rPr>
      </w:pPr>
    </w:p>
    <w:p w14:paraId="61D7664F" w14:textId="5461654A" w:rsidR="000B0382" w:rsidRDefault="000B0382" w:rsidP="00814556">
      <w:pPr>
        <w:rPr>
          <w:rFonts w:eastAsia="Times New Roman" w:cs="Times New Roman"/>
        </w:rPr>
      </w:pPr>
      <w:r>
        <w:rPr>
          <w:rFonts w:eastAsia="Times New Roman" w:cs="Times New Roman"/>
        </w:rPr>
        <w:t>Rhett Butler et. al, “</w:t>
      </w:r>
      <w:r w:rsidRPr="000B0382">
        <w:rPr>
          <w:rFonts w:eastAsia="Times New Roman" w:cs="Times New Roman"/>
        </w:rPr>
        <w:t>The scientific and societal case for the integration of environmental sensors into new submarine telecommunication cables</w:t>
      </w:r>
      <w:r>
        <w:rPr>
          <w:rFonts w:eastAsia="Times New Roman" w:cs="Times New Roman"/>
        </w:rPr>
        <w:t xml:space="preserve">,” </w:t>
      </w:r>
      <w:r w:rsidR="00814556">
        <w:rPr>
          <w:rFonts w:eastAsia="Times New Roman" w:cs="Times New Roman"/>
        </w:rPr>
        <w:t>S</w:t>
      </w:r>
      <w:r w:rsidR="00814556" w:rsidRPr="00814556">
        <w:rPr>
          <w:rFonts w:eastAsia="Times New Roman" w:cs="Times New Roman"/>
        </w:rPr>
        <w:t>cience and Society Committee of the ITU/UNESCO</w:t>
      </w:r>
      <w:r w:rsidR="00814556">
        <w:rPr>
          <w:rFonts w:eastAsia="Times New Roman" w:cs="Times New Roman"/>
        </w:rPr>
        <w:t xml:space="preserve">- </w:t>
      </w:r>
      <w:r w:rsidR="00814556" w:rsidRPr="00814556">
        <w:rPr>
          <w:rFonts w:eastAsia="Times New Roman" w:cs="Times New Roman"/>
        </w:rPr>
        <w:t>IOC/WMO Joint Task Force on Green Cables</w:t>
      </w:r>
      <w:r w:rsidR="00814556">
        <w:rPr>
          <w:rFonts w:eastAsia="Times New Roman" w:cs="Times New Roman"/>
        </w:rPr>
        <w:t xml:space="preserve"> (2014):</w:t>
      </w:r>
      <w:r w:rsidR="00814556" w:rsidRPr="00814556">
        <w:rPr>
          <w:rFonts w:eastAsia="Times New Roman" w:cs="Times New Roman"/>
        </w:rPr>
        <w:t xml:space="preserve"> </w:t>
      </w:r>
      <w:r w:rsidR="00814556">
        <w:rPr>
          <w:rFonts w:eastAsia="Times New Roman" w:cs="Times New Roman"/>
        </w:rPr>
        <w:t>1-29</w:t>
      </w:r>
    </w:p>
    <w:p w14:paraId="7B9F2D53" w14:textId="77777777" w:rsidR="009A0672" w:rsidRDefault="009A0672" w:rsidP="00652346">
      <w:pPr>
        <w:rPr>
          <w:rFonts w:eastAsia="Times New Roman" w:cs="Times New Roman"/>
        </w:rPr>
      </w:pPr>
    </w:p>
    <w:p w14:paraId="6D30BCB2" w14:textId="7621BEEC" w:rsidR="00EC44DF" w:rsidRDefault="00EC44DF" w:rsidP="00652346">
      <w:pPr>
        <w:rPr>
          <w:rFonts w:eastAsia="Times New Roman" w:cs="Times New Roman"/>
        </w:rPr>
      </w:pPr>
      <w:r>
        <w:rPr>
          <w:rFonts w:eastAsia="Times New Roman" w:cs="Times New Roman"/>
        </w:rPr>
        <w:t>Andrew Merrie et. al, “</w:t>
      </w:r>
      <w:r w:rsidRPr="00EC44DF">
        <w:rPr>
          <w:rFonts w:eastAsia="Times New Roman" w:cs="Times New Roman"/>
        </w:rPr>
        <w:t>An ocean of surprises – Trends in human use, unexpected dynamics and governance challenges in areas beyond national jurisdiction</w:t>
      </w:r>
      <w:r>
        <w:rPr>
          <w:rFonts w:eastAsia="Times New Roman" w:cs="Times New Roman"/>
        </w:rPr>
        <w:t xml:space="preserve">,” </w:t>
      </w:r>
      <w:r>
        <w:rPr>
          <w:rFonts w:eastAsia="Times New Roman" w:cs="Times New Roman"/>
          <w:i/>
        </w:rPr>
        <w:t>Global Environmental Change</w:t>
      </w:r>
      <w:r>
        <w:rPr>
          <w:rFonts w:eastAsia="Times New Roman" w:cs="Times New Roman"/>
        </w:rPr>
        <w:t xml:space="preserve"> </w:t>
      </w:r>
      <w:r w:rsidR="006A2ACF">
        <w:rPr>
          <w:rFonts w:eastAsia="Times New Roman" w:cs="Times New Roman"/>
        </w:rPr>
        <w:t xml:space="preserve">27 </w:t>
      </w:r>
      <w:r>
        <w:rPr>
          <w:rFonts w:eastAsia="Times New Roman" w:cs="Times New Roman"/>
        </w:rPr>
        <w:t>(2014): 19-31</w:t>
      </w:r>
    </w:p>
    <w:p w14:paraId="4D6838D2" w14:textId="77777777" w:rsidR="00EC44DF" w:rsidRPr="00EC44DF" w:rsidRDefault="00EC44DF" w:rsidP="00652346">
      <w:pPr>
        <w:rPr>
          <w:rFonts w:eastAsia="Times New Roman" w:cs="Times New Roman"/>
        </w:rPr>
      </w:pPr>
    </w:p>
    <w:p w14:paraId="5F3F0658" w14:textId="77777777" w:rsidR="00755C86" w:rsidRDefault="00755C86" w:rsidP="00652346">
      <w:pPr>
        <w:ind w:left="720"/>
        <w:rPr>
          <w:rFonts w:eastAsia="Times New Roman" w:cs="Times New Roman"/>
        </w:rPr>
      </w:pPr>
    </w:p>
    <w:p w14:paraId="44E9E20C" w14:textId="77777777" w:rsidR="006605F4" w:rsidRPr="00D75280" w:rsidRDefault="006605F4" w:rsidP="00652346">
      <w:pPr>
        <w:ind w:left="720"/>
        <w:rPr>
          <w:rFonts w:eastAsia="Times New Roman" w:cs="Times New Roman"/>
        </w:rPr>
      </w:pPr>
    </w:p>
    <w:p w14:paraId="3085B3FD" w14:textId="77777777" w:rsidR="00914C55" w:rsidRDefault="00914C55" w:rsidP="004F1383">
      <w:pPr>
        <w:pStyle w:val="Heading2"/>
      </w:pPr>
    </w:p>
    <w:p w14:paraId="1456B686" w14:textId="77777777" w:rsidR="00914C55" w:rsidRDefault="00914C55" w:rsidP="004F1383">
      <w:pPr>
        <w:pStyle w:val="Heading2"/>
      </w:pPr>
    </w:p>
    <w:p w14:paraId="5DA4DC57" w14:textId="77777777" w:rsidR="00914C55" w:rsidRDefault="00914C55" w:rsidP="004F1383">
      <w:pPr>
        <w:pStyle w:val="Heading2"/>
      </w:pPr>
    </w:p>
    <w:p w14:paraId="21401805" w14:textId="77777777" w:rsidR="00914C55" w:rsidRDefault="00914C55" w:rsidP="00914C55">
      <w:bookmarkStart w:id="0" w:name="_GoBack"/>
      <w:bookmarkEnd w:id="0"/>
    </w:p>
    <w:p w14:paraId="2697C9E8" w14:textId="37DAC097" w:rsidR="004941ED" w:rsidRPr="00D75280" w:rsidRDefault="004941ED" w:rsidP="004F1383">
      <w:pPr>
        <w:pStyle w:val="Heading2"/>
      </w:pPr>
      <w:r w:rsidRPr="00D75280">
        <w:t>Week</w:t>
      </w:r>
      <w:r w:rsidR="00E62548">
        <w:t xml:space="preserve"> 13</w:t>
      </w:r>
      <w:r w:rsidRPr="00D75280">
        <w:t xml:space="preserve"> – </w:t>
      </w:r>
      <w:r w:rsidR="00E16D3F">
        <w:t>Reforming the Law of the Sea?</w:t>
      </w:r>
    </w:p>
    <w:p w14:paraId="5EE83F01" w14:textId="77777777" w:rsidR="004941ED" w:rsidRDefault="004941ED" w:rsidP="004941ED">
      <w:pPr>
        <w:ind w:hanging="480"/>
        <w:rPr>
          <w:b/>
          <w:u w:val="single"/>
        </w:rPr>
      </w:pPr>
    </w:p>
    <w:p w14:paraId="62096834" w14:textId="6EC47C45" w:rsidR="001F25A9" w:rsidRPr="004A720E" w:rsidRDefault="004A720E" w:rsidP="004A720E">
      <w:r>
        <w:t>This</w:t>
      </w:r>
      <w:r w:rsidR="006605F4">
        <w:t xml:space="preserve"> final week</w:t>
      </w:r>
      <w:r>
        <w:t>, each reading</w:t>
      </w:r>
      <w:r w:rsidR="006605F4">
        <w:t xml:space="preserve"> </w:t>
      </w:r>
      <w:r>
        <w:t>argues in favor of</w:t>
      </w:r>
      <w:r w:rsidR="006605F4">
        <w:t xml:space="preserve"> a reform, </w:t>
      </w:r>
      <w:r>
        <w:t>re-articulation, or removal of some or the entire UNCLOS regime. We will consider the wisdom of the various proposals, focusing on their relationship to the prevailing scientific consensus, political feasibility, and implications for the global economy. In light of the ocean issues reviewed in previous weeks, students will consider trade-offs and prioritization between problems competing for political resources.</w:t>
      </w:r>
    </w:p>
    <w:p w14:paraId="352E65C6" w14:textId="6E725419" w:rsidR="00F61072" w:rsidRDefault="00F61072" w:rsidP="004941ED">
      <w:pPr>
        <w:ind w:hanging="480"/>
        <w:rPr>
          <w:b/>
        </w:rPr>
      </w:pPr>
      <w:r>
        <w:rPr>
          <w:b/>
        </w:rPr>
        <w:tab/>
        <w:t>Total pages:</w:t>
      </w:r>
      <w:r w:rsidR="003A2A03">
        <w:rPr>
          <w:b/>
        </w:rPr>
        <w:t xml:space="preserve"> 95</w:t>
      </w:r>
    </w:p>
    <w:p w14:paraId="12BB452B" w14:textId="77777777" w:rsidR="006510BC" w:rsidRDefault="006510BC" w:rsidP="003E6C3C">
      <w:pPr>
        <w:rPr>
          <w:b/>
          <w:u w:val="single"/>
        </w:rPr>
      </w:pPr>
    </w:p>
    <w:p w14:paraId="421B0DEE" w14:textId="1DCBE5A5" w:rsidR="00FA71AD" w:rsidRPr="00483E88" w:rsidRDefault="006A2ACF" w:rsidP="00FA71AD">
      <w:r>
        <w:t>Denise Russell. “</w:t>
      </w:r>
      <w:r w:rsidRPr="00D75280">
        <w:t>Protection of the Oceans</w:t>
      </w:r>
      <w:r>
        <w:t>”</w:t>
      </w:r>
      <w:r w:rsidRPr="00D75280">
        <w:t xml:space="preserve"> (</w:t>
      </w:r>
      <w:r>
        <w:t>pgs.</w:t>
      </w:r>
      <w:r w:rsidRPr="00D75280">
        <w:t xml:space="preserve"> 150-164)</w:t>
      </w:r>
      <w:r>
        <w:t>,</w:t>
      </w:r>
      <w:r w:rsidR="00FA71AD" w:rsidRPr="00D75280">
        <w:t xml:space="preserve"> </w:t>
      </w:r>
      <w:r w:rsidR="00FA71AD" w:rsidRPr="00D75280">
        <w:rPr>
          <w:i/>
        </w:rPr>
        <w:t>Who Rules the Waves? Piracy, Overfishing, and Mining the Oceans</w:t>
      </w:r>
      <w:r w:rsidR="00FA71AD">
        <w:t>. Pluto Press, 2010</w:t>
      </w:r>
    </w:p>
    <w:p w14:paraId="337CA6AF" w14:textId="77777777" w:rsidR="005F50B6" w:rsidRDefault="005F50B6" w:rsidP="00E62548">
      <w:pPr>
        <w:ind w:hanging="480"/>
      </w:pPr>
    </w:p>
    <w:p w14:paraId="0EA78618" w14:textId="5043E040" w:rsidR="00E62548" w:rsidRDefault="00E62548" w:rsidP="00F60511">
      <w:pPr>
        <w:rPr>
          <w:rFonts w:eastAsia="Times New Roman" w:cs="Times New Roman"/>
        </w:rPr>
      </w:pPr>
      <w:r w:rsidRPr="00D75280">
        <w:rPr>
          <w:rFonts w:eastAsia="Times New Roman" w:cs="Times New Roman"/>
        </w:rPr>
        <w:t>Amitai</w:t>
      </w:r>
      <w:r w:rsidR="006A2ACF">
        <w:rPr>
          <w:rFonts w:eastAsia="Times New Roman" w:cs="Times New Roman"/>
        </w:rPr>
        <w:t xml:space="preserve"> </w:t>
      </w:r>
      <w:r w:rsidR="006A2ACF" w:rsidRPr="00D75280">
        <w:rPr>
          <w:rFonts w:eastAsia="Times New Roman" w:cs="Times New Roman"/>
        </w:rPr>
        <w:t>Etzioni</w:t>
      </w:r>
      <w:r w:rsidRPr="00D75280">
        <w:rPr>
          <w:rFonts w:eastAsia="Times New Roman" w:cs="Times New Roman"/>
        </w:rPr>
        <w:t xml:space="preserve">. “Final Frontier vs. Fruitful Frontier: The Case for Increasing Ocean Exploration.” </w:t>
      </w:r>
      <w:r w:rsidRPr="00D75280">
        <w:rPr>
          <w:rFonts w:eastAsia="Times New Roman" w:cs="Times New Roman"/>
          <w:i/>
          <w:iCs/>
        </w:rPr>
        <w:t>Issues in Science and Technology</w:t>
      </w:r>
      <w:r w:rsidRPr="00D75280">
        <w:rPr>
          <w:rFonts w:eastAsia="Times New Roman" w:cs="Times New Roman"/>
        </w:rPr>
        <w:t xml:space="preserve">, </w:t>
      </w:r>
      <w:r w:rsidR="005F50B6">
        <w:rPr>
          <w:rFonts w:eastAsia="Times New Roman" w:cs="Times New Roman"/>
        </w:rPr>
        <w:t xml:space="preserve">(2014): </w:t>
      </w:r>
      <w:r w:rsidRPr="00D75280">
        <w:rPr>
          <w:rFonts w:eastAsia="Times New Roman" w:cs="Times New Roman"/>
        </w:rPr>
        <w:t>65–74.</w:t>
      </w:r>
    </w:p>
    <w:p w14:paraId="50135832" w14:textId="77777777" w:rsidR="005F50B6" w:rsidRDefault="005F50B6" w:rsidP="00E62548">
      <w:pPr>
        <w:ind w:hanging="480"/>
      </w:pPr>
    </w:p>
    <w:p w14:paraId="4AEFB7CC" w14:textId="0984A577" w:rsidR="00652346" w:rsidRDefault="00E62548" w:rsidP="00F60511">
      <w:r w:rsidRPr="00D75280">
        <w:rPr>
          <w:rFonts w:eastAsia="Times New Roman" w:cs="Times New Roman"/>
        </w:rPr>
        <w:t>Oran R.</w:t>
      </w:r>
      <w:r w:rsidR="006A2ACF">
        <w:rPr>
          <w:rFonts w:eastAsia="Times New Roman" w:cs="Times New Roman"/>
        </w:rPr>
        <w:t xml:space="preserve"> </w:t>
      </w:r>
      <w:r w:rsidR="006A2ACF" w:rsidRPr="00D75280">
        <w:rPr>
          <w:rFonts w:eastAsia="Times New Roman" w:cs="Times New Roman"/>
        </w:rPr>
        <w:t>Young</w:t>
      </w:r>
      <w:r w:rsidRPr="00D75280">
        <w:rPr>
          <w:rFonts w:eastAsia="Times New Roman" w:cs="Times New Roman"/>
        </w:rPr>
        <w:t xml:space="preserve">, Gail Osherenko, Julia Ekstrom, Larry B. Crowder, John Ogden, James A. Wilson, John C. Day, et al. “Solving the Crisis in Ocean Governance: Place-Based Management of Marine Ecosystems.” </w:t>
      </w:r>
      <w:r w:rsidRPr="00D75280">
        <w:rPr>
          <w:rFonts w:eastAsia="Times New Roman" w:cs="Times New Roman"/>
          <w:i/>
          <w:iCs/>
        </w:rPr>
        <w:t>Environment</w:t>
      </w:r>
      <w:r w:rsidRPr="00D75280">
        <w:rPr>
          <w:rFonts w:eastAsia="Times New Roman" w:cs="Times New Roman"/>
        </w:rPr>
        <w:t xml:space="preserve"> 49, no. 4 (May 2007): 20–32.</w:t>
      </w:r>
    </w:p>
    <w:p w14:paraId="6B2AE729" w14:textId="77777777" w:rsidR="00F60511" w:rsidRDefault="00F60511" w:rsidP="00F60511">
      <w:pPr>
        <w:ind w:hanging="480"/>
      </w:pPr>
    </w:p>
    <w:p w14:paraId="62D5797F" w14:textId="40CC695F" w:rsidR="00F60511" w:rsidRPr="00F60511" w:rsidRDefault="00F60511" w:rsidP="00F60511">
      <w:r>
        <w:t>Edward T. Game et. al, “</w:t>
      </w:r>
      <w:r w:rsidRPr="00F60511">
        <w:t>Pelagic protected areas: the missing dimension in ocean conservation</w:t>
      </w:r>
      <w:r>
        <w:t xml:space="preserve">,” </w:t>
      </w:r>
      <w:r>
        <w:rPr>
          <w:i/>
        </w:rPr>
        <w:t>Trends in Ecology &amp; Evolution</w:t>
      </w:r>
      <w:r>
        <w:t xml:space="preserve"> </w:t>
      </w:r>
      <w:r w:rsidR="006A2ACF">
        <w:t xml:space="preserve">24, no. 7 </w:t>
      </w:r>
      <w:r>
        <w:t>(2009): 360-369</w:t>
      </w:r>
    </w:p>
    <w:p w14:paraId="475FB1FC" w14:textId="49ECBB7F" w:rsidR="00BB54AB" w:rsidRDefault="00BB54AB" w:rsidP="00495EC5"/>
    <w:p w14:paraId="238CD5D0" w14:textId="7CF3429E" w:rsidR="00F60511" w:rsidRDefault="00F60511" w:rsidP="00F60511">
      <w:r>
        <w:t>Kristina M. Gjerde, “</w:t>
      </w:r>
      <w:r w:rsidRPr="006510BC">
        <w:t>Challenges to Protecting the Marine Environment beyond National Jurisdiction</w:t>
      </w:r>
      <w:r>
        <w:t xml:space="preserve">,” </w:t>
      </w:r>
      <w:r w:rsidRPr="006510BC">
        <w:rPr>
          <w:i/>
        </w:rPr>
        <w:t>The International Journal of Marine and Coastal Law</w:t>
      </w:r>
      <w:r>
        <w:rPr>
          <w:i/>
        </w:rPr>
        <w:t xml:space="preserve"> </w:t>
      </w:r>
      <w:r w:rsidR="006A2ACF">
        <w:t xml:space="preserve">27, no. 4 </w:t>
      </w:r>
      <w:r>
        <w:t>(2012): 839-847</w:t>
      </w:r>
    </w:p>
    <w:p w14:paraId="6CF3491A" w14:textId="77777777" w:rsidR="00F60511" w:rsidRDefault="00F60511" w:rsidP="00F60511"/>
    <w:p w14:paraId="4C4861A8" w14:textId="5673B802" w:rsidR="00F60511" w:rsidRDefault="00F60511" w:rsidP="00F60511">
      <w:r>
        <w:t>Kristina M. Gjerde et. al, “</w:t>
      </w:r>
      <w:r w:rsidRPr="00A67F7F">
        <w:t>Ocean in peril: Reforming the management of global ocean living resources in areas beyond national jurisdiction</w:t>
      </w:r>
      <w:r>
        <w:t xml:space="preserve">,” </w:t>
      </w:r>
      <w:r>
        <w:rPr>
          <w:i/>
        </w:rPr>
        <w:t>Marine Pollution Bulletin</w:t>
      </w:r>
      <w:r w:rsidR="006A2ACF">
        <w:t xml:space="preserve"> 74, no. 2</w:t>
      </w:r>
      <w:r>
        <w:t xml:space="preserve"> (2013): 540-551</w:t>
      </w:r>
    </w:p>
    <w:p w14:paraId="643E1347" w14:textId="77777777" w:rsidR="003A2A03" w:rsidRDefault="003A2A03" w:rsidP="00F60511"/>
    <w:p w14:paraId="6105337B" w14:textId="6A6F355E" w:rsidR="00A810E1" w:rsidRDefault="003A2A03" w:rsidP="00A810E1">
      <w:r>
        <w:t>Erik Jaap Molenaar, “</w:t>
      </w:r>
      <w:r w:rsidRPr="003A2A03">
        <w:t>Port State Jurisdiction: Toward Comprehensive, Mandatory and Global Coverage</w:t>
      </w:r>
      <w:r>
        <w:t xml:space="preserve">,” </w:t>
      </w:r>
      <w:r>
        <w:rPr>
          <w:i/>
        </w:rPr>
        <w:t>Ocean Development &amp; International Law</w:t>
      </w:r>
      <w:r w:rsidR="006A2ACF">
        <w:t xml:space="preserve"> 38, no. 1-2</w:t>
      </w:r>
      <w:r w:rsidR="008C4FE2">
        <w:t xml:space="preserve"> (2007): 225-47</w:t>
      </w:r>
    </w:p>
    <w:p w14:paraId="2185D48B" w14:textId="77777777" w:rsidR="005E2C56" w:rsidRDefault="005E2C56" w:rsidP="00A810E1"/>
    <w:p w14:paraId="2637A753" w14:textId="5FF44278" w:rsidR="005E2C56" w:rsidRDefault="005E2C56" w:rsidP="005E2C56">
      <w:pPr>
        <w:pStyle w:val="Heading1"/>
      </w:pPr>
      <w:r>
        <w:t>Ocean Politics Simulation</w:t>
      </w:r>
    </w:p>
    <w:p w14:paraId="401AD1ED" w14:textId="77777777" w:rsidR="005E2C56" w:rsidRDefault="005E2C56" w:rsidP="005E2C56"/>
    <w:p w14:paraId="38A6D979" w14:textId="726124AB" w:rsidR="005E2C56" w:rsidRPr="005E2C56" w:rsidRDefault="005E2C56" w:rsidP="005E2C56">
      <w:r>
        <w:t>The last class of the semester will be a negotiation game that attempts to answer the question: What is the best possible way to reform the current ocean governance regime in a way that accounts for key interests and values?</w:t>
      </w:r>
      <w:r w:rsidR="00623A7C">
        <w:t xml:space="preserve"> Students will be assigned roles in advance.</w:t>
      </w:r>
    </w:p>
    <w:p w14:paraId="14A5C370" w14:textId="77777777" w:rsidR="00C02C1B" w:rsidRPr="00D75280" w:rsidRDefault="00C02C1B" w:rsidP="00A810E1">
      <w:pPr>
        <w:ind w:left="720"/>
        <w:rPr>
          <w:rFonts w:eastAsia="Times New Roman" w:cs="Times New Roman"/>
        </w:rPr>
      </w:pPr>
    </w:p>
    <w:p w14:paraId="4525DE4F" w14:textId="7EDABDCD" w:rsidR="00C02C1B" w:rsidRPr="00D75280" w:rsidRDefault="00C02C1B" w:rsidP="00C02C1B">
      <w:pPr>
        <w:rPr>
          <w:rFonts w:eastAsia="Times New Roman" w:cs="Times New Roman"/>
        </w:rPr>
      </w:pPr>
      <w:r w:rsidRPr="00D75280">
        <w:rPr>
          <w:rFonts w:eastAsia="Times New Roman" w:cs="Times New Roman"/>
        </w:rPr>
        <w:tab/>
      </w:r>
    </w:p>
    <w:p w14:paraId="795DFD78" w14:textId="77777777" w:rsidR="00AB5933" w:rsidRPr="00D75280" w:rsidRDefault="00AB5933" w:rsidP="00A810E1"/>
    <w:p w14:paraId="7FD8DCB6" w14:textId="77777777" w:rsidR="00A810E1" w:rsidRPr="00D75280" w:rsidRDefault="00A810E1"/>
    <w:sectPr w:rsidR="00A810E1" w:rsidRPr="00D75280" w:rsidSect="00B14A4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78D68" w14:textId="77777777" w:rsidR="005E2C56" w:rsidRDefault="005E2C56" w:rsidP="00BD0C2F">
      <w:r>
        <w:separator/>
      </w:r>
    </w:p>
  </w:endnote>
  <w:endnote w:type="continuationSeparator" w:id="0">
    <w:p w14:paraId="71792088" w14:textId="77777777" w:rsidR="005E2C56" w:rsidRDefault="005E2C56" w:rsidP="00BD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8DCB" w14:textId="77777777" w:rsidR="005E2C56" w:rsidRDefault="005E2C56" w:rsidP="00897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27179C" w14:textId="77777777" w:rsidR="005E2C56" w:rsidRDefault="005E2C56" w:rsidP="00F708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83A47" w14:textId="77777777" w:rsidR="005E2C56" w:rsidRDefault="005E2C56" w:rsidP="00897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4C55">
      <w:rPr>
        <w:rStyle w:val="PageNumber"/>
        <w:noProof/>
      </w:rPr>
      <w:t>1</w:t>
    </w:r>
    <w:r>
      <w:rPr>
        <w:rStyle w:val="PageNumber"/>
      </w:rPr>
      <w:fldChar w:fldCharType="end"/>
    </w:r>
  </w:p>
  <w:p w14:paraId="429D0CFE" w14:textId="77777777" w:rsidR="005E2C56" w:rsidRDefault="005E2C56" w:rsidP="00F708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9BE13" w14:textId="77777777" w:rsidR="005E2C56" w:rsidRDefault="005E2C56" w:rsidP="00BD0C2F">
      <w:r>
        <w:separator/>
      </w:r>
    </w:p>
  </w:footnote>
  <w:footnote w:type="continuationSeparator" w:id="0">
    <w:p w14:paraId="00A608EB" w14:textId="77777777" w:rsidR="005E2C56" w:rsidRDefault="005E2C56" w:rsidP="00BD0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E1"/>
    <w:rsid w:val="00000179"/>
    <w:rsid w:val="00000BDB"/>
    <w:rsid w:val="000223D3"/>
    <w:rsid w:val="000312C9"/>
    <w:rsid w:val="000378AE"/>
    <w:rsid w:val="000472DD"/>
    <w:rsid w:val="0005231C"/>
    <w:rsid w:val="00055FA0"/>
    <w:rsid w:val="00056533"/>
    <w:rsid w:val="0005667D"/>
    <w:rsid w:val="00066E67"/>
    <w:rsid w:val="00077D97"/>
    <w:rsid w:val="00083A64"/>
    <w:rsid w:val="0008543C"/>
    <w:rsid w:val="000B0382"/>
    <w:rsid w:val="000B1782"/>
    <w:rsid w:val="000B3A9F"/>
    <w:rsid w:val="000B52FE"/>
    <w:rsid w:val="000C78C7"/>
    <w:rsid w:val="000C798A"/>
    <w:rsid w:val="000C7ACE"/>
    <w:rsid w:val="000D3F4B"/>
    <w:rsid w:val="000D73B0"/>
    <w:rsid w:val="000F57A5"/>
    <w:rsid w:val="000F6227"/>
    <w:rsid w:val="00107487"/>
    <w:rsid w:val="0010789A"/>
    <w:rsid w:val="00114C92"/>
    <w:rsid w:val="001227B7"/>
    <w:rsid w:val="00133558"/>
    <w:rsid w:val="001357CB"/>
    <w:rsid w:val="00142EDF"/>
    <w:rsid w:val="00170D02"/>
    <w:rsid w:val="00180EA8"/>
    <w:rsid w:val="00182B6F"/>
    <w:rsid w:val="001930C3"/>
    <w:rsid w:val="001A0D71"/>
    <w:rsid w:val="001A3ACF"/>
    <w:rsid w:val="001B5744"/>
    <w:rsid w:val="001B791C"/>
    <w:rsid w:val="001C4A80"/>
    <w:rsid w:val="001C571E"/>
    <w:rsid w:val="001E2C5A"/>
    <w:rsid w:val="001E624B"/>
    <w:rsid w:val="001F25A9"/>
    <w:rsid w:val="001F587E"/>
    <w:rsid w:val="002010C6"/>
    <w:rsid w:val="002066D4"/>
    <w:rsid w:val="0022004E"/>
    <w:rsid w:val="0022026E"/>
    <w:rsid w:val="002246E4"/>
    <w:rsid w:val="00225C68"/>
    <w:rsid w:val="00226E68"/>
    <w:rsid w:val="002539B0"/>
    <w:rsid w:val="00255909"/>
    <w:rsid w:val="002767AA"/>
    <w:rsid w:val="00297048"/>
    <w:rsid w:val="002A08D3"/>
    <w:rsid w:val="002A7B4E"/>
    <w:rsid w:val="002B6162"/>
    <w:rsid w:val="002B6BAB"/>
    <w:rsid w:val="002B799E"/>
    <w:rsid w:val="002C0B95"/>
    <w:rsid w:val="002C58EC"/>
    <w:rsid w:val="002C6B77"/>
    <w:rsid w:val="002D335C"/>
    <w:rsid w:val="002D3AB0"/>
    <w:rsid w:val="002D5638"/>
    <w:rsid w:val="002D73F0"/>
    <w:rsid w:val="002E35C7"/>
    <w:rsid w:val="002F1A91"/>
    <w:rsid w:val="0030281F"/>
    <w:rsid w:val="0030498F"/>
    <w:rsid w:val="00310722"/>
    <w:rsid w:val="00330462"/>
    <w:rsid w:val="003424D1"/>
    <w:rsid w:val="00342C3F"/>
    <w:rsid w:val="0035732F"/>
    <w:rsid w:val="00365DD3"/>
    <w:rsid w:val="00376CCA"/>
    <w:rsid w:val="00397948"/>
    <w:rsid w:val="003A1A41"/>
    <w:rsid w:val="003A2A03"/>
    <w:rsid w:val="003B1ABD"/>
    <w:rsid w:val="003B5738"/>
    <w:rsid w:val="003C27CB"/>
    <w:rsid w:val="003C2AFB"/>
    <w:rsid w:val="003D7478"/>
    <w:rsid w:val="003E6C3C"/>
    <w:rsid w:val="003F7242"/>
    <w:rsid w:val="00407F04"/>
    <w:rsid w:val="00421650"/>
    <w:rsid w:val="00440F36"/>
    <w:rsid w:val="004445DB"/>
    <w:rsid w:val="004504F1"/>
    <w:rsid w:val="004520FB"/>
    <w:rsid w:val="00461BEA"/>
    <w:rsid w:val="00473532"/>
    <w:rsid w:val="004756A1"/>
    <w:rsid w:val="004778C9"/>
    <w:rsid w:val="00483E88"/>
    <w:rsid w:val="004941ED"/>
    <w:rsid w:val="0049476F"/>
    <w:rsid w:val="0049570C"/>
    <w:rsid w:val="00495EC5"/>
    <w:rsid w:val="004A2FD6"/>
    <w:rsid w:val="004A720E"/>
    <w:rsid w:val="004B4161"/>
    <w:rsid w:val="004B4CC8"/>
    <w:rsid w:val="004B57E8"/>
    <w:rsid w:val="004C7D42"/>
    <w:rsid w:val="004D5873"/>
    <w:rsid w:val="004E1718"/>
    <w:rsid w:val="004E1DBB"/>
    <w:rsid w:val="004F0A63"/>
    <w:rsid w:val="004F1383"/>
    <w:rsid w:val="004F7692"/>
    <w:rsid w:val="00500B95"/>
    <w:rsid w:val="005020F1"/>
    <w:rsid w:val="005049A1"/>
    <w:rsid w:val="00517062"/>
    <w:rsid w:val="00540352"/>
    <w:rsid w:val="00547A1E"/>
    <w:rsid w:val="00561A00"/>
    <w:rsid w:val="00570D59"/>
    <w:rsid w:val="00577F6A"/>
    <w:rsid w:val="00580E3E"/>
    <w:rsid w:val="00582880"/>
    <w:rsid w:val="00584C05"/>
    <w:rsid w:val="00586019"/>
    <w:rsid w:val="00595696"/>
    <w:rsid w:val="00596BD2"/>
    <w:rsid w:val="00597408"/>
    <w:rsid w:val="005A27DE"/>
    <w:rsid w:val="005B241E"/>
    <w:rsid w:val="005B2590"/>
    <w:rsid w:val="005D05FB"/>
    <w:rsid w:val="005D78CB"/>
    <w:rsid w:val="005E2C56"/>
    <w:rsid w:val="005E361D"/>
    <w:rsid w:val="005E4BE0"/>
    <w:rsid w:val="005F50B6"/>
    <w:rsid w:val="005F59B5"/>
    <w:rsid w:val="005F7DD4"/>
    <w:rsid w:val="006026ED"/>
    <w:rsid w:val="006057DB"/>
    <w:rsid w:val="0061031E"/>
    <w:rsid w:val="00615540"/>
    <w:rsid w:val="006235BB"/>
    <w:rsid w:val="00623769"/>
    <w:rsid w:val="00623A7C"/>
    <w:rsid w:val="0062676C"/>
    <w:rsid w:val="00641559"/>
    <w:rsid w:val="00641B89"/>
    <w:rsid w:val="006510BC"/>
    <w:rsid w:val="00652346"/>
    <w:rsid w:val="00656D3F"/>
    <w:rsid w:val="00656F4F"/>
    <w:rsid w:val="006605F4"/>
    <w:rsid w:val="006805DE"/>
    <w:rsid w:val="006908E9"/>
    <w:rsid w:val="006A1C89"/>
    <w:rsid w:val="006A2A27"/>
    <w:rsid w:val="006A2ACF"/>
    <w:rsid w:val="006A5B59"/>
    <w:rsid w:val="006A5F13"/>
    <w:rsid w:val="006A62B1"/>
    <w:rsid w:val="006A7575"/>
    <w:rsid w:val="006B62BD"/>
    <w:rsid w:val="006C32D0"/>
    <w:rsid w:val="006E2793"/>
    <w:rsid w:val="006F0561"/>
    <w:rsid w:val="006F1CE5"/>
    <w:rsid w:val="006F3AD9"/>
    <w:rsid w:val="00713D2B"/>
    <w:rsid w:val="007143FF"/>
    <w:rsid w:val="007175D2"/>
    <w:rsid w:val="0072109A"/>
    <w:rsid w:val="0073126D"/>
    <w:rsid w:val="00746DFB"/>
    <w:rsid w:val="00755C86"/>
    <w:rsid w:val="00762D6C"/>
    <w:rsid w:val="0079162F"/>
    <w:rsid w:val="007B0EF3"/>
    <w:rsid w:val="007C1B6B"/>
    <w:rsid w:val="007C6074"/>
    <w:rsid w:val="007E29C0"/>
    <w:rsid w:val="007E5FC1"/>
    <w:rsid w:val="007E65B9"/>
    <w:rsid w:val="007F3820"/>
    <w:rsid w:val="008015C0"/>
    <w:rsid w:val="00813FC3"/>
    <w:rsid w:val="00814556"/>
    <w:rsid w:val="00815A0F"/>
    <w:rsid w:val="00817A3C"/>
    <w:rsid w:val="008207F6"/>
    <w:rsid w:val="00821BED"/>
    <w:rsid w:val="008266A2"/>
    <w:rsid w:val="00827A1D"/>
    <w:rsid w:val="0083330C"/>
    <w:rsid w:val="0085042B"/>
    <w:rsid w:val="00854605"/>
    <w:rsid w:val="00855DFB"/>
    <w:rsid w:val="0087063D"/>
    <w:rsid w:val="00872BA9"/>
    <w:rsid w:val="00876952"/>
    <w:rsid w:val="00881A14"/>
    <w:rsid w:val="00882252"/>
    <w:rsid w:val="00884F09"/>
    <w:rsid w:val="00886DCC"/>
    <w:rsid w:val="00887633"/>
    <w:rsid w:val="00897BA5"/>
    <w:rsid w:val="00897C90"/>
    <w:rsid w:val="008B5B63"/>
    <w:rsid w:val="008C4FE2"/>
    <w:rsid w:val="008F50F9"/>
    <w:rsid w:val="008F5F3A"/>
    <w:rsid w:val="009005DD"/>
    <w:rsid w:val="009024A3"/>
    <w:rsid w:val="00907F67"/>
    <w:rsid w:val="009146B8"/>
    <w:rsid w:val="00914C55"/>
    <w:rsid w:val="00921460"/>
    <w:rsid w:val="00922DEF"/>
    <w:rsid w:val="00925452"/>
    <w:rsid w:val="009258A1"/>
    <w:rsid w:val="009262C5"/>
    <w:rsid w:val="00934739"/>
    <w:rsid w:val="00947B14"/>
    <w:rsid w:val="009542BD"/>
    <w:rsid w:val="00964B22"/>
    <w:rsid w:val="009703B3"/>
    <w:rsid w:val="00972E1B"/>
    <w:rsid w:val="00973069"/>
    <w:rsid w:val="009745EF"/>
    <w:rsid w:val="0098487E"/>
    <w:rsid w:val="009875B0"/>
    <w:rsid w:val="009912D3"/>
    <w:rsid w:val="009924B6"/>
    <w:rsid w:val="00992A7A"/>
    <w:rsid w:val="00995B4B"/>
    <w:rsid w:val="009975E9"/>
    <w:rsid w:val="009A0672"/>
    <w:rsid w:val="009A1DA2"/>
    <w:rsid w:val="009A4C66"/>
    <w:rsid w:val="009A6039"/>
    <w:rsid w:val="009B2D09"/>
    <w:rsid w:val="009D6CC8"/>
    <w:rsid w:val="009F7308"/>
    <w:rsid w:val="00A158ED"/>
    <w:rsid w:val="00A174DB"/>
    <w:rsid w:val="00A22989"/>
    <w:rsid w:val="00A249DB"/>
    <w:rsid w:val="00A32C32"/>
    <w:rsid w:val="00A468D2"/>
    <w:rsid w:val="00A51C19"/>
    <w:rsid w:val="00A67F7F"/>
    <w:rsid w:val="00A719A1"/>
    <w:rsid w:val="00A76EB4"/>
    <w:rsid w:val="00A810E1"/>
    <w:rsid w:val="00A836F4"/>
    <w:rsid w:val="00A92AE5"/>
    <w:rsid w:val="00A976A4"/>
    <w:rsid w:val="00A97A4E"/>
    <w:rsid w:val="00AA04C3"/>
    <w:rsid w:val="00AA3BB4"/>
    <w:rsid w:val="00AA4042"/>
    <w:rsid w:val="00AA67B5"/>
    <w:rsid w:val="00AB4824"/>
    <w:rsid w:val="00AB5933"/>
    <w:rsid w:val="00AB59EC"/>
    <w:rsid w:val="00AC48CB"/>
    <w:rsid w:val="00AC694B"/>
    <w:rsid w:val="00AF1BFE"/>
    <w:rsid w:val="00AF2D29"/>
    <w:rsid w:val="00B022CD"/>
    <w:rsid w:val="00B05E2A"/>
    <w:rsid w:val="00B14A4A"/>
    <w:rsid w:val="00B15349"/>
    <w:rsid w:val="00B230B0"/>
    <w:rsid w:val="00B27242"/>
    <w:rsid w:val="00B31474"/>
    <w:rsid w:val="00B3183B"/>
    <w:rsid w:val="00B55E8B"/>
    <w:rsid w:val="00B620E3"/>
    <w:rsid w:val="00B63E6B"/>
    <w:rsid w:val="00B71D22"/>
    <w:rsid w:val="00B77C50"/>
    <w:rsid w:val="00B864D9"/>
    <w:rsid w:val="00BB54AB"/>
    <w:rsid w:val="00BB5D16"/>
    <w:rsid w:val="00BB6B30"/>
    <w:rsid w:val="00BB709A"/>
    <w:rsid w:val="00BC1401"/>
    <w:rsid w:val="00BC6DAC"/>
    <w:rsid w:val="00BD0C2F"/>
    <w:rsid w:val="00BD1281"/>
    <w:rsid w:val="00BD59AC"/>
    <w:rsid w:val="00BD6B95"/>
    <w:rsid w:val="00BE1FC8"/>
    <w:rsid w:val="00BE57F4"/>
    <w:rsid w:val="00BF011B"/>
    <w:rsid w:val="00BF56A0"/>
    <w:rsid w:val="00BF6C41"/>
    <w:rsid w:val="00BF6FC8"/>
    <w:rsid w:val="00C02C1B"/>
    <w:rsid w:val="00C03F85"/>
    <w:rsid w:val="00C21920"/>
    <w:rsid w:val="00C232C2"/>
    <w:rsid w:val="00C314F9"/>
    <w:rsid w:val="00C3329C"/>
    <w:rsid w:val="00C34F4E"/>
    <w:rsid w:val="00C444DA"/>
    <w:rsid w:val="00C472C1"/>
    <w:rsid w:val="00C555FC"/>
    <w:rsid w:val="00C57C1F"/>
    <w:rsid w:val="00C63462"/>
    <w:rsid w:val="00C65F5F"/>
    <w:rsid w:val="00C72B68"/>
    <w:rsid w:val="00C74C49"/>
    <w:rsid w:val="00C9191D"/>
    <w:rsid w:val="00CA2C6C"/>
    <w:rsid w:val="00CA5B4F"/>
    <w:rsid w:val="00CA7672"/>
    <w:rsid w:val="00CA790A"/>
    <w:rsid w:val="00CC4D89"/>
    <w:rsid w:val="00CD40EB"/>
    <w:rsid w:val="00CE06AA"/>
    <w:rsid w:val="00D00562"/>
    <w:rsid w:val="00D0255E"/>
    <w:rsid w:val="00D14852"/>
    <w:rsid w:val="00D16B48"/>
    <w:rsid w:val="00D23BF1"/>
    <w:rsid w:val="00D260F9"/>
    <w:rsid w:val="00D37B76"/>
    <w:rsid w:val="00D44A2B"/>
    <w:rsid w:val="00D571BD"/>
    <w:rsid w:val="00D62B2C"/>
    <w:rsid w:val="00D70DAB"/>
    <w:rsid w:val="00D73996"/>
    <w:rsid w:val="00D75047"/>
    <w:rsid w:val="00D75280"/>
    <w:rsid w:val="00D826C7"/>
    <w:rsid w:val="00D8384B"/>
    <w:rsid w:val="00D9054C"/>
    <w:rsid w:val="00D93004"/>
    <w:rsid w:val="00DA7C84"/>
    <w:rsid w:val="00DB0B87"/>
    <w:rsid w:val="00DB23D3"/>
    <w:rsid w:val="00DB3EA1"/>
    <w:rsid w:val="00DC4A00"/>
    <w:rsid w:val="00DC7227"/>
    <w:rsid w:val="00DD2C94"/>
    <w:rsid w:val="00DD467A"/>
    <w:rsid w:val="00DE003E"/>
    <w:rsid w:val="00DE0CAB"/>
    <w:rsid w:val="00DE5872"/>
    <w:rsid w:val="00E00847"/>
    <w:rsid w:val="00E01C98"/>
    <w:rsid w:val="00E07094"/>
    <w:rsid w:val="00E16D3F"/>
    <w:rsid w:val="00E23B3C"/>
    <w:rsid w:val="00E264AB"/>
    <w:rsid w:val="00E322AF"/>
    <w:rsid w:val="00E424C6"/>
    <w:rsid w:val="00E44A8E"/>
    <w:rsid w:val="00E45FF3"/>
    <w:rsid w:val="00E50BB8"/>
    <w:rsid w:val="00E51C76"/>
    <w:rsid w:val="00E62548"/>
    <w:rsid w:val="00E66BF9"/>
    <w:rsid w:val="00E70A4B"/>
    <w:rsid w:val="00E7350E"/>
    <w:rsid w:val="00E87BB9"/>
    <w:rsid w:val="00E943F1"/>
    <w:rsid w:val="00EA3A9A"/>
    <w:rsid w:val="00EA4CE4"/>
    <w:rsid w:val="00EA6006"/>
    <w:rsid w:val="00EB06F2"/>
    <w:rsid w:val="00EC44DF"/>
    <w:rsid w:val="00ED4E69"/>
    <w:rsid w:val="00EE2584"/>
    <w:rsid w:val="00EF03BD"/>
    <w:rsid w:val="00F12A7D"/>
    <w:rsid w:val="00F154D3"/>
    <w:rsid w:val="00F20684"/>
    <w:rsid w:val="00F42B9C"/>
    <w:rsid w:val="00F559F3"/>
    <w:rsid w:val="00F60511"/>
    <w:rsid w:val="00F61072"/>
    <w:rsid w:val="00F62E0D"/>
    <w:rsid w:val="00F708D7"/>
    <w:rsid w:val="00F727E1"/>
    <w:rsid w:val="00F77F74"/>
    <w:rsid w:val="00F9188A"/>
    <w:rsid w:val="00F925EB"/>
    <w:rsid w:val="00FA4F7F"/>
    <w:rsid w:val="00FA71AD"/>
    <w:rsid w:val="00FA7603"/>
    <w:rsid w:val="00FB02A6"/>
    <w:rsid w:val="00FB1413"/>
    <w:rsid w:val="00FC395E"/>
    <w:rsid w:val="00FC6C3C"/>
    <w:rsid w:val="00FC784B"/>
    <w:rsid w:val="00FD1D3B"/>
    <w:rsid w:val="00FE5D3C"/>
    <w:rsid w:val="00FE67E0"/>
    <w:rsid w:val="00FF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F50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4A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4A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4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14A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14A4A"/>
    <w:rPr>
      <w:color w:val="0000FF" w:themeColor="hyperlink"/>
      <w:u w:val="single"/>
    </w:rPr>
  </w:style>
  <w:style w:type="paragraph" w:styleId="ListParagraph">
    <w:name w:val="List Paragraph"/>
    <w:basedOn w:val="Normal"/>
    <w:uiPriority w:val="34"/>
    <w:qFormat/>
    <w:rsid w:val="00992A7A"/>
    <w:pPr>
      <w:ind w:left="720"/>
      <w:contextualSpacing/>
    </w:pPr>
  </w:style>
  <w:style w:type="paragraph" w:styleId="DocumentMap">
    <w:name w:val="Document Map"/>
    <w:basedOn w:val="Normal"/>
    <w:link w:val="DocumentMapChar"/>
    <w:uiPriority w:val="99"/>
    <w:semiHidden/>
    <w:unhideWhenUsed/>
    <w:rsid w:val="00BB54AB"/>
    <w:rPr>
      <w:rFonts w:ascii="Lucida Grande" w:hAnsi="Lucida Grande" w:cs="Lucida Grande"/>
    </w:rPr>
  </w:style>
  <w:style w:type="character" w:customStyle="1" w:styleId="DocumentMapChar">
    <w:name w:val="Document Map Char"/>
    <w:basedOn w:val="DefaultParagraphFont"/>
    <w:link w:val="DocumentMap"/>
    <w:uiPriority w:val="99"/>
    <w:semiHidden/>
    <w:rsid w:val="00BB54AB"/>
    <w:rPr>
      <w:rFonts w:ascii="Lucida Grande" w:hAnsi="Lucida Grande" w:cs="Lucida Grande"/>
    </w:rPr>
  </w:style>
  <w:style w:type="paragraph" w:styleId="FootnoteText">
    <w:name w:val="footnote text"/>
    <w:basedOn w:val="Normal"/>
    <w:link w:val="FootnoteTextChar"/>
    <w:uiPriority w:val="99"/>
    <w:unhideWhenUsed/>
    <w:rsid w:val="00BD0C2F"/>
  </w:style>
  <w:style w:type="character" w:customStyle="1" w:styleId="FootnoteTextChar">
    <w:name w:val="Footnote Text Char"/>
    <w:basedOn w:val="DefaultParagraphFont"/>
    <w:link w:val="FootnoteText"/>
    <w:uiPriority w:val="99"/>
    <w:rsid w:val="00BD0C2F"/>
  </w:style>
  <w:style w:type="character" w:styleId="FootnoteReference">
    <w:name w:val="footnote reference"/>
    <w:basedOn w:val="DefaultParagraphFont"/>
    <w:uiPriority w:val="99"/>
    <w:unhideWhenUsed/>
    <w:rsid w:val="00BD0C2F"/>
    <w:rPr>
      <w:vertAlign w:val="superscript"/>
    </w:rPr>
  </w:style>
  <w:style w:type="character" w:styleId="Emphasis">
    <w:name w:val="Emphasis"/>
    <w:uiPriority w:val="20"/>
    <w:qFormat/>
    <w:rsid w:val="00C444DA"/>
    <w:rPr>
      <w:i/>
      <w:iCs/>
    </w:rPr>
  </w:style>
  <w:style w:type="paragraph" w:styleId="Footer">
    <w:name w:val="footer"/>
    <w:basedOn w:val="Normal"/>
    <w:link w:val="FooterChar"/>
    <w:uiPriority w:val="99"/>
    <w:unhideWhenUsed/>
    <w:rsid w:val="00F708D7"/>
    <w:pPr>
      <w:tabs>
        <w:tab w:val="center" w:pos="4320"/>
        <w:tab w:val="right" w:pos="8640"/>
      </w:tabs>
    </w:pPr>
  </w:style>
  <w:style w:type="character" w:customStyle="1" w:styleId="FooterChar">
    <w:name w:val="Footer Char"/>
    <w:basedOn w:val="DefaultParagraphFont"/>
    <w:link w:val="Footer"/>
    <w:uiPriority w:val="99"/>
    <w:rsid w:val="00F708D7"/>
  </w:style>
  <w:style w:type="character" w:styleId="PageNumber">
    <w:name w:val="page number"/>
    <w:basedOn w:val="DefaultParagraphFont"/>
    <w:uiPriority w:val="99"/>
    <w:semiHidden/>
    <w:unhideWhenUsed/>
    <w:rsid w:val="00F708D7"/>
  </w:style>
  <w:style w:type="character" w:styleId="FollowedHyperlink">
    <w:name w:val="FollowedHyperlink"/>
    <w:basedOn w:val="DefaultParagraphFont"/>
    <w:uiPriority w:val="99"/>
    <w:semiHidden/>
    <w:unhideWhenUsed/>
    <w:rsid w:val="00C65F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4A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4A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4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14A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14A4A"/>
    <w:rPr>
      <w:color w:val="0000FF" w:themeColor="hyperlink"/>
      <w:u w:val="single"/>
    </w:rPr>
  </w:style>
  <w:style w:type="paragraph" w:styleId="ListParagraph">
    <w:name w:val="List Paragraph"/>
    <w:basedOn w:val="Normal"/>
    <w:uiPriority w:val="34"/>
    <w:qFormat/>
    <w:rsid w:val="00992A7A"/>
    <w:pPr>
      <w:ind w:left="720"/>
      <w:contextualSpacing/>
    </w:pPr>
  </w:style>
  <w:style w:type="paragraph" w:styleId="DocumentMap">
    <w:name w:val="Document Map"/>
    <w:basedOn w:val="Normal"/>
    <w:link w:val="DocumentMapChar"/>
    <w:uiPriority w:val="99"/>
    <w:semiHidden/>
    <w:unhideWhenUsed/>
    <w:rsid w:val="00BB54AB"/>
    <w:rPr>
      <w:rFonts w:ascii="Lucida Grande" w:hAnsi="Lucida Grande" w:cs="Lucida Grande"/>
    </w:rPr>
  </w:style>
  <w:style w:type="character" w:customStyle="1" w:styleId="DocumentMapChar">
    <w:name w:val="Document Map Char"/>
    <w:basedOn w:val="DefaultParagraphFont"/>
    <w:link w:val="DocumentMap"/>
    <w:uiPriority w:val="99"/>
    <w:semiHidden/>
    <w:rsid w:val="00BB54AB"/>
    <w:rPr>
      <w:rFonts w:ascii="Lucida Grande" w:hAnsi="Lucida Grande" w:cs="Lucida Grande"/>
    </w:rPr>
  </w:style>
  <w:style w:type="paragraph" w:styleId="FootnoteText">
    <w:name w:val="footnote text"/>
    <w:basedOn w:val="Normal"/>
    <w:link w:val="FootnoteTextChar"/>
    <w:uiPriority w:val="99"/>
    <w:unhideWhenUsed/>
    <w:rsid w:val="00BD0C2F"/>
  </w:style>
  <w:style w:type="character" w:customStyle="1" w:styleId="FootnoteTextChar">
    <w:name w:val="Footnote Text Char"/>
    <w:basedOn w:val="DefaultParagraphFont"/>
    <w:link w:val="FootnoteText"/>
    <w:uiPriority w:val="99"/>
    <w:rsid w:val="00BD0C2F"/>
  </w:style>
  <w:style w:type="character" w:styleId="FootnoteReference">
    <w:name w:val="footnote reference"/>
    <w:basedOn w:val="DefaultParagraphFont"/>
    <w:uiPriority w:val="99"/>
    <w:unhideWhenUsed/>
    <w:rsid w:val="00BD0C2F"/>
    <w:rPr>
      <w:vertAlign w:val="superscript"/>
    </w:rPr>
  </w:style>
  <w:style w:type="character" w:styleId="Emphasis">
    <w:name w:val="Emphasis"/>
    <w:uiPriority w:val="20"/>
    <w:qFormat/>
    <w:rsid w:val="00C444DA"/>
    <w:rPr>
      <w:i/>
      <w:iCs/>
    </w:rPr>
  </w:style>
  <w:style w:type="paragraph" w:styleId="Footer">
    <w:name w:val="footer"/>
    <w:basedOn w:val="Normal"/>
    <w:link w:val="FooterChar"/>
    <w:uiPriority w:val="99"/>
    <w:unhideWhenUsed/>
    <w:rsid w:val="00F708D7"/>
    <w:pPr>
      <w:tabs>
        <w:tab w:val="center" w:pos="4320"/>
        <w:tab w:val="right" w:pos="8640"/>
      </w:tabs>
    </w:pPr>
  </w:style>
  <w:style w:type="character" w:customStyle="1" w:styleId="FooterChar">
    <w:name w:val="Footer Char"/>
    <w:basedOn w:val="DefaultParagraphFont"/>
    <w:link w:val="Footer"/>
    <w:uiPriority w:val="99"/>
    <w:rsid w:val="00F708D7"/>
  </w:style>
  <w:style w:type="character" w:styleId="PageNumber">
    <w:name w:val="page number"/>
    <w:basedOn w:val="DefaultParagraphFont"/>
    <w:uiPriority w:val="99"/>
    <w:semiHidden/>
    <w:unhideWhenUsed/>
    <w:rsid w:val="00F708D7"/>
  </w:style>
  <w:style w:type="character" w:styleId="FollowedHyperlink">
    <w:name w:val="FollowedHyperlink"/>
    <w:basedOn w:val="DefaultParagraphFont"/>
    <w:uiPriority w:val="99"/>
    <w:semiHidden/>
    <w:unhideWhenUsed/>
    <w:rsid w:val="00C65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1087">
      <w:bodyDiv w:val="1"/>
      <w:marLeft w:val="0"/>
      <w:marRight w:val="0"/>
      <w:marTop w:val="0"/>
      <w:marBottom w:val="0"/>
      <w:divBdr>
        <w:top w:val="none" w:sz="0" w:space="0" w:color="auto"/>
        <w:left w:val="none" w:sz="0" w:space="0" w:color="auto"/>
        <w:bottom w:val="none" w:sz="0" w:space="0" w:color="auto"/>
        <w:right w:val="none" w:sz="0" w:space="0" w:color="auto"/>
      </w:divBdr>
      <w:divsChild>
        <w:div w:id="1332291497">
          <w:marLeft w:val="0"/>
          <w:marRight w:val="0"/>
          <w:marTop w:val="0"/>
          <w:marBottom w:val="0"/>
          <w:divBdr>
            <w:top w:val="none" w:sz="0" w:space="0" w:color="auto"/>
            <w:left w:val="none" w:sz="0" w:space="0" w:color="auto"/>
            <w:bottom w:val="none" w:sz="0" w:space="0" w:color="auto"/>
            <w:right w:val="none" w:sz="0" w:space="0" w:color="auto"/>
          </w:divBdr>
          <w:divsChild>
            <w:div w:id="14399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9815">
      <w:bodyDiv w:val="1"/>
      <w:marLeft w:val="0"/>
      <w:marRight w:val="0"/>
      <w:marTop w:val="0"/>
      <w:marBottom w:val="0"/>
      <w:divBdr>
        <w:top w:val="none" w:sz="0" w:space="0" w:color="auto"/>
        <w:left w:val="none" w:sz="0" w:space="0" w:color="auto"/>
        <w:bottom w:val="none" w:sz="0" w:space="0" w:color="auto"/>
        <w:right w:val="none" w:sz="0" w:space="0" w:color="auto"/>
      </w:divBdr>
      <w:divsChild>
        <w:div w:id="81411427">
          <w:marLeft w:val="0"/>
          <w:marRight w:val="0"/>
          <w:marTop w:val="0"/>
          <w:marBottom w:val="0"/>
          <w:divBdr>
            <w:top w:val="none" w:sz="0" w:space="0" w:color="auto"/>
            <w:left w:val="none" w:sz="0" w:space="0" w:color="auto"/>
            <w:bottom w:val="none" w:sz="0" w:space="0" w:color="auto"/>
            <w:right w:val="none" w:sz="0" w:space="0" w:color="auto"/>
          </w:divBdr>
          <w:divsChild>
            <w:div w:id="10697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4198">
      <w:bodyDiv w:val="1"/>
      <w:marLeft w:val="0"/>
      <w:marRight w:val="0"/>
      <w:marTop w:val="0"/>
      <w:marBottom w:val="0"/>
      <w:divBdr>
        <w:top w:val="none" w:sz="0" w:space="0" w:color="auto"/>
        <w:left w:val="none" w:sz="0" w:space="0" w:color="auto"/>
        <w:bottom w:val="none" w:sz="0" w:space="0" w:color="auto"/>
        <w:right w:val="none" w:sz="0" w:space="0" w:color="auto"/>
      </w:divBdr>
      <w:divsChild>
        <w:div w:id="975527996">
          <w:marLeft w:val="0"/>
          <w:marRight w:val="0"/>
          <w:marTop w:val="0"/>
          <w:marBottom w:val="0"/>
          <w:divBdr>
            <w:top w:val="none" w:sz="0" w:space="0" w:color="auto"/>
            <w:left w:val="none" w:sz="0" w:space="0" w:color="auto"/>
            <w:bottom w:val="none" w:sz="0" w:space="0" w:color="auto"/>
            <w:right w:val="none" w:sz="0" w:space="0" w:color="auto"/>
          </w:divBdr>
        </w:div>
      </w:divsChild>
    </w:div>
    <w:div w:id="225452407">
      <w:bodyDiv w:val="1"/>
      <w:marLeft w:val="0"/>
      <w:marRight w:val="0"/>
      <w:marTop w:val="0"/>
      <w:marBottom w:val="0"/>
      <w:divBdr>
        <w:top w:val="none" w:sz="0" w:space="0" w:color="auto"/>
        <w:left w:val="none" w:sz="0" w:space="0" w:color="auto"/>
        <w:bottom w:val="none" w:sz="0" w:space="0" w:color="auto"/>
        <w:right w:val="none" w:sz="0" w:space="0" w:color="auto"/>
      </w:divBdr>
    </w:div>
    <w:div w:id="516768601">
      <w:bodyDiv w:val="1"/>
      <w:marLeft w:val="0"/>
      <w:marRight w:val="0"/>
      <w:marTop w:val="0"/>
      <w:marBottom w:val="0"/>
      <w:divBdr>
        <w:top w:val="none" w:sz="0" w:space="0" w:color="auto"/>
        <w:left w:val="none" w:sz="0" w:space="0" w:color="auto"/>
        <w:bottom w:val="none" w:sz="0" w:space="0" w:color="auto"/>
        <w:right w:val="none" w:sz="0" w:space="0" w:color="auto"/>
      </w:divBdr>
      <w:divsChild>
        <w:div w:id="1028142525">
          <w:marLeft w:val="0"/>
          <w:marRight w:val="0"/>
          <w:marTop w:val="0"/>
          <w:marBottom w:val="0"/>
          <w:divBdr>
            <w:top w:val="none" w:sz="0" w:space="0" w:color="auto"/>
            <w:left w:val="none" w:sz="0" w:space="0" w:color="auto"/>
            <w:bottom w:val="none" w:sz="0" w:space="0" w:color="auto"/>
            <w:right w:val="none" w:sz="0" w:space="0" w:color="auto"/>
          </w:divBdr>
          <w:divsChild>
            <w:div w:id="609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4581">
      <w:bodyDiv w:val="1"/>
      <w:marLeft w:val="0"/>
      <w:marRight w:val="0"/>
      <w:marTop w:val="0"/>
      <w:marBottom w:val="0"/>
      <w:divBdr>
        <w:top w:val="none" w:sz="0" w:space="0" w:color="auto"/>
        <w:left w:val="none" w:sz="0" w:space="0" w:color="auto"/>
        <w:bottom w:val="none" w:sz="0" w:space="0" w:color="auto"/>
        <w:right w:val="none" w:sz="0" w:space="0" w:color="auto"/>
      </w:divBdr>
    </w:div>
    <w:div w:id="586159735">
      <w:bodyDiv w:val="1"/>
      <w:marLeft w:val="0"/>
      <w:marRight w:val="0"/>
      <w:marTop w:val="0"/>
      <w:marBottom w:val="0"/>
      <w:divBdr>
        <w:top w:val="none" w:sz="0" w:space="0" w:color="auto"/>
        <w:left w:val="none" w:sz="0" w:space="0" w:color="auto"/>
        <w:bottom w:val="none" w:sz="0" w:space="0" w:color="auto"/>
        <w:right w:val="none" w:sz="0" w:space="0" w:color="auto"/>
      </w:divBdr>
    </w:div>
    <w:div w:id="617224202">
      <w:bodyDiv w:val="1"/>
      <w:marLeft w:val="0"/>
      <w:marRight w:val="0"/>
      <w:marTop w:val="0"/>
      <w:marBottom w:val="0"/>
      <w:divBdr>
        <w:top w:val="none" w:sz="0" w:space="0" w:color="auto"/>
        <w:left w:val="none" w:sz="0" w:space="0" w:color="auto"/>
        <w:bottom w:val="none" w:sz="0" w:space="0" w:color="auto"/>
        <w:right w:val="none" w:sz="0" w:space="0" w:color="auto"/>
      </w:divBdr>
      <w:divsChild>
        <w:div w:id="1468160566">
          <w:marLeft w:val="0"/>
          <w:marRight w:val="0"/>
          <w:marTop w:val="0"/>
          <w:marBottom w:val="0"/>
          <w:divBdr>
            <w:top w:val="none" w:sz="0" w:space="0" w:color="auto"/>
            <w:left w:val="none" w:sz="0" w:space="0" w:color="auto"/>
            <w:bottom w:val="none" w:sz="0" w:space="0" w:color="auto"/>
            <w:right w:val="none" w:sz="0" w:space="0" w:color="auto"/>
          </w:divBdr>
        </w:div>
        <w:div w:id="1940673288">
          <w:marLeft w:val="0"/>
          <w:marRight w:val="0"/>
          <w:marTop w:val="0"/>
          <w:marBottom w:val="0"/>
          <w:divBdr>
            <w:top w:val="none" w:sz="0" w:space="0" w:color="auto"/>
            <w:left w:val="none" w:sz="0" w:space="0" w:color="auto"/>
            <w:bottom w:val="none" w:sz="0" w:space="0" w:color="auto"/>
            <w:right w:val="none" w:sz="0" w:space="0" w:color="auto"/>
          </w:divBdr>
        </w:div>
        <w:div w:id="2060519110">
          <w:marLeft w:val="0"/>
          <w:marRight w:val="0"/>
          <w:marTop w:val="0"/>
          <w:marBottom w:val="0"/>
          <w:divBdr>
            <w:top w:val="none" w:sz="0" w:space="0" w:color="auto"/>
            <w:left w:val="none" w:sz="0" w:space="0" w:color="auto"/>
            <w:bottom w:val="none" w:sz="0" w:space="0" w:color="auto"/>
            <w:right w:val="none" w:sz="0" w:space="0" w:color="auto"/>
          </w:divBdr>
        </w:div>
        <w:div w:id="1891571194">
          <w:marLeft w:val="0"/>
          <w:marRight w:val="0"/>
          <w:marTop w:val="0"/>
          <w:marBottom w:val="0"/>
          <w:divBdr>
            <w:top w:val="none" w:sz="0" w:space="0" w:color="auto"/>
            <w:left w:val="none" w:sz="0" w:space="0" w:color="auto"/>
            <w:bottom w:val="none" w:sz="0" w:space="0" w:color="auto"/>
            <w:right w:val="none" w:sz="0" w:space="0" w:color="auto"/>
          </w:divBdr>
        </w:div>
      </w:divsChild>
    </w:div>
    <w:div w:id="685524778">
      <w:bodyDiv w:val="1"/>
      <w:marLeft w:val="0"/>
      <w:marRight w:val="0"/>
      <w:marTop w:val="0"/>
      <w:marBottom w:val="0"/>
      <w:divBdr>
        <w:top w:val="none" w:sz="0" w:space="0" w:color="auto"/>
        <w:left w:val="none" w:sz="0" w:space="0" w:color="auto"/>
        <w:bottom w:val="none" w:sz="0" w:space="0" w:color="auto"/>
        <w:right w:val="none" w:sz="0" w:space="0" w:color="auto"/>
      </w:divBdr>
      <w:divsChild>
        <w:div w:id="1809084965">
          <w:marLeft w:val="0"/>
          <w:marRight w:val="0"/>
          <w:marTop w:val="0"/>
          <w:marBottom w:val="0"/>
          <w:divBdr>
            <w:top w:val="none" w:sz="0" w:space="0" w:color="auto"/>
            <w:left w:val="none" w:sz="0" w:space="0" w:color="auto"/>
            <w:bottom w:val="none" w:sz="0" w:space="0" w:color="auto"/>
            <w:right w:val="none" w:sz="0" w:space="0" w:color="auto"/>
          </w:divBdr>
          <w:divsChild>
            <w:div w:id="14358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7582">
      <w:bodyDiv w:val="1"/>
      <w:marLeft w:val="0"/>
      <w:marRight w:val="0"/>
      <w:marTop w:val="0"/>
      <w:marBottom w:val="0"/>
      <w:divBdr>
        <w:top w:val="none" w:sz="0" w:space="0" w:color="auto"/>
        <w:left w:val="none" w:sz="0" w:space="0" w:color="auto"/>
        <w:bottom w:val="none" w:sz="0" w:space="0" w:color="auto"/>
        <w:right w:val="none" w:sz="0" w:space="0" w:color="auto"/>
      </w:divBdr>
      <w:divsChild>
        <w:div w:id="741684606">
          <w:marLeft w:val="0"/>
          <w:marRight w:val="0"/>
          <w:marTop w:val="0"/>
          <w:marBottom w:val="0"/>
          <w:divBdr>
            <w:top w:val="none" w:sz="0" w:space="0" w:color="auto"/>
            <w:left w:val="none" w:sz="0" w:space="0" w:color="auto"/>
            <w:bottom w:val="none" w:sz="0" w:space="0" w:color="auto"/>
            <w:right w:val="none" w:sz="0" w:space="0" w:color="auto"/>
          </w:divBdr>
          <w:divsChild>
            <w:div w:id="8784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5330">
      <w:bodyDiv w:val="1"/>
      <w:marLeft w:val="0"/>
      <w:marRight w:val="0"/>
      <w:marTop w:val="0"/>
      <w:marBottom w:val="0"/>
      <w:divBdr>
        <w:top w:val="none" w:sz="0" w:space="0" w:color="auto"/>
        <w:left w:val="none" w:sz="0" w:space="0" w:color="auto"/>
        <w:bottom w:val="none" w:sz="0" w:space="0" w:color="auto"/>
        <w:right w:val="none" w:sz="0" w:space="0" w:color="auto"/>
      </w:divBdr>
      <w:divsChild>
        <w:div w:id="1407607753">
          <w:marLeft w:val="0"/>
          <w:marRight w:val="0"/>
          <w:marTop w:val="0"/>
          <w:marBottom w:val="0"/>
          <w:divBdr>
            <w:top w:val="none" w:sz="0" w:space="0" w:color="auto"/>
            <w:left w:val="none" w:sz="0" w:space="0" w:color="auto"/>
            <w:bottom w:val="none" w:sz="0" w:space="0" w:color="auto"/>
            <w:right w:val="none" w:sz="0" w:space="0" w:color="auto"/>
          </w:divBdr>
          <w:divsChild>
            <w:div w:id="15569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9433">
      <w:bodyDiv w:val="1"/>
      <w:marLeft w:val="0"/>
      <w:marRight w:val="0"/>
      <w:marTop w:val="0"/>
      <w:marBottom w:val="0"/>
      <w:divBdr>
        <w:top w:val="none" w:sz="0" w:space="0" w:color="auto"/>
        <w:left w:val="none" w:sz="0" w:space="0" w:color="auto"/>
        <w:bottom w:val="none" w:sz="0" w:space="0" w:color="auto"/>
        <w:right w:val="none" w:sz="0" w:space="0" w:color="auto"/>
      </w:divBdr>
    </w:div>
    <w:div w:id="932280358">
      <w:bodyDiv w:val="1"/>
      <w:marLeft w:val="0"/>
      <w:marRight w:val="0"/>
      <w:marTop w:val="0"/>
      <w:marBottom w:val="0"/>
      <w:divBdr>
        <w:top w:val="none" w:sz="0" w:space="0" w:color="auto"/>
        <w:left w:val="none" w:sz="0" w:space="0" w:color="auto"/>
        <w:bottom w:val="none" w:sz="0" w:space="0" w:color="auto"/>
        <w:right w:val="none" w:sz="0" w:space="0" w:color="auto"/>
      </w:divBdr>
      <w:divsChild>
        <w:div w:id="1063219850">
          <w:marLeft w:val="0"/>
          <w:marRight w:val="0"/>
          <w:marTop w:val="0"/>
          <w:marBottom w:val="0"/>
          <w:divBdr>
            <w:top w:val="none" w:sz="0" w:space="0" w:color="auto"/>
            <w:left w:val="none" w:sz="0" w:space="0" w:color="auto"/>
            <w:bottom w:val="none" w:sz="0" w:space="0" w:color="auto"/>
            <w:right w:val="none" w:sz="0" w:space="0" w:color="auto"/>
          </w:divBdr>
          <w:divsChild>
            <w:div w:id="19496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1643">
      <w:bodyDiv w:val="1"/>
      <w:marLeft w:val="0"/>
      <w:marRight w:val="0"/>
      <w:marTop w:val="0"/>
      <w:marBottom w:val="0"/>
      <w:divBdr>
        <w:top w:val="none" w:sz="0" w:space="0" w:color="auto"/>
        <w:left w:val="none" w:sz="0" w:space="0" w:color="auto"/>
        <w:bottom w:val="none" w:sz="0" w:space="0" w:color="auto"/>
        <w:right w:val="none" w:sz="0" w:space="0" w:color="auto"/>
      </w:divBdr>
    </w:div>
    <w:div w:id="1105147882">
      <w:bodyDiv w:val="1"/>
      <w:marLeft w:val="0"/>
      <w:marRight w:val="0"/>
      <w:marTop w:val="0"/>
      <w:marBottom w:val="0"/>
      <w:divBdr>
        <w:top w:val="none" w:sz="0" w:space="0" w:color="auto"/>
        <w:left w:val="none" w:sz="0" w:space="0" w:color="auto"/>
        <w:bottom w:val="none" w:sz="0" w:space="0" w:color="auto"/>
        <w:right w:val="none" w:sz="0" w:space="0" w:color="auto"/>
      </w:divBdr>
    </w:div>
    <w:div w:id="1126702891">
      <w:bodyDiv w:val="1"/>
      <w:marLeft w:val="0"/>
      <w:marRight w:val="0"/>
      <w:marTop w:val="0"/>
      <w:marBottom w:val="0"/>
      <w:divBdr>
        <w:top w:val="none" w:sz="0" w:space="0" w:color="auto"/>
        <w:left w:val="none" w:sz="0" w:space="0" w:color="auto"/>
        <w:bottom w:val="none" w:sz="0" w:space="0" w:color="auto"/>
        <w:right w:val="none" w:sz="0" w:space="0" w:color="auto"/>
      </w:divBdr>
    </w:div>
    <w:div w:id="1201938490">
      <w:bodyDiv w:val="1"/>
      <w:marLeft w:val="0"/>
      <w:marRight w:val="0"/>
      <w:marTop w:val="0"/>
      <w:marBottom w:val="0"/>
      <w:divBdr>
        <w:top w:val="none" w:sz="0" w:space="0" w:color="auto"/>
        <w:left w:val="none" w:sz="0" w:space="0" w:color="auto"/>
        <w:bottom w:val="none" w:sz="0" w:space="0" w:color="auto"/>
        <w:right w:val="none" w:sz="0" w:space="0" w:color="auto"/>
      </w:divBdr>
      <w:divsChild>
        <w:div w:id="1831018597">
          <w:marLeft w:val="0"/>
          <w:marRight w:val="0"/>
          <w:marTop w:val="0"/>
          <w:marBottom w:val="0"/>
          <w:divBdr>
            <w:top w:val="none" w:sz="0" w:space="0" w:color="auto"/>
            <w:left w:val="none" w:sz="0" w:space="0" w:color="auto"/>
            <w:bottom w:val="none" w:sz="0" w:space="0" w:color="auto"/>
            <w:right w:val="none" w:sz="0" w:space="0" w:color="auto"/>
          </w:divBdr>
          <w:divsChild>
            <w:div w:id="8751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9126">
      <w:bodyDiv w:val="1"/>
      <w:marLeft w:val="0"/>
      <w:marRight w:val="0"/>
      <w:marTop w:val="0"/>
      <w:marBottom w:val="0"/>
      <w:divBdr>
        <w:top w:val="none" w:sz="0" w:space="0" w:color="auto"/>
        <w:left w:val="none" w:sz="0" w:space="0" w:color="auto"/>
        <w:bottom w:val="none" w:sz="0" w:space="0" w:color="auto"/>
        <w:right w:val="none" w:sz="0" w:space="0" w:color="auto"/>
      </w:divBdr>
      <w:divsChild>
        <w:div w:id="1779250228">
          <w:marLeft w:val="0"/>
          <w:marRight w:val="0"/>
          <w:marTop w:val="0"/>
          <w:marBottom w:val="0"/>
          <w:divBdr>
            <w:top w:val="none" w:sz="0" w:space="0" w:color="auto"/>
            <w:left w:val="none" w:sz="0" w:space="0" w:color="auto"/>
            <w:bottom w:val="none" w:sz="0" w:space="0" w:color="auto"/>
            <w:right w:val="none" w:sz="0" w:space="0" w:color="auto"/>
          </w:divBdr>
          <w:divsChild>
            <w:div w:id="6670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6269">
      <w:bodyDiv w:val="1"/>
      <w:marLeft w:val="0"/>
      <w:marRight w:val="0"/>
      <w:marTop w:val="0"/>
      <w:marBottom w:val="0"/>
      <w:divBdr>
        <w:top w:val="none" w:sz="0" w:space="0" w:color="auto"/>
        <w:left w:val="none" w:sz="0" w:space="0" w:color="auto"/>
        <w:bottom w:val="none" w:sz="0" w:space="0" w:color="auto"/>
        <w:right w:val="none" w:sz="0" w:space="0" w:color="auto"/>
      </w:divBdr>
      <w:divsChild>
        <w:div w:id="1684165390">
          <w:marLeft w:val="0"/>
          <w:marRight w:val="0"/>
          <w:marTop w:val="0"/>
          <w:marBottom w:val="0"/>
          <w:divBdr>
            <w:top w:val="none" w:sz="0" w:space="0" w:color="auto"/>
            <w:left w:val="none" w:sz="0" w:space="0" w:color="auto"/>
            <w:bottom w:val="none" w:sz="0" w:space="0" w:color="auto"/>
            <w:right w:val="none" w:sz="0" w:space="0" w:color="auto"/>
          </w:divBdr>
          <w:divsChild>
            <w:div w:id="9398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0052">
      <w:bodyDiv w:val="1"/>
      <w:marLeft w:val="0"/>
      <w:marRight w:val="0"/>
      <w:marTop w:val="0"/>
      <w:marBottom w:val="0"/>
      <w:divBdr>
        <w:top w:val="none" w:sz="0" w:space="0" w:color="auto"/>
        <w:left w:val="none" w:sz="0" w:space="0" w:color="auto"/>
        <w:bottom w:val="none" w:sz="0" w:space="0" w:color="auto"/>
        <w:right w:val="none" w:sz="0" w:space="0" w:color="auto"/>
      </w:divBdr>
      <w:divsChild>
        <w:div w:id="2113160682">
          <w:marLeft w:val="0"/>
          <w:marRight w:val="0"/>
          <w:marTop w:val="0"/>
          <w:marBottom w:val="0"/>
          <w:divBdr>
            <w:top w:val="none" w:sz="0" w:space="0" w:color="auto"/>
            <w:left w:val="none" w:sz="0" w:space="0" w:color="auto"/>
            <w:bottom w:val="none" w:sz="0" w:space="0" w:color="auto"/>
            <w:right w:val="none" w:sz="0" w:space="0" w:color="auto"/>
          </w:divBdr>
          <w:divsChild>
            <w:div w:id="748235682">
              <w:marLeft w:val="0"/>
              <w:marRight w:val="0"/>
              <w:marTop w:val="0"/>
              <w:marBottom w:val="0"/>
              <w:divBdr>
                <w:top w:val="none" w:sz="0" w:space="0" w:color="auto"/>
                <w:left w:val="none" w:sz="0" w:space="0" w:color="auto"/>
                <w:bottom w:val="none" w:sz="0" w:space="0" w:color="auto"/>
                <w:right w:val="none" w:sz="0" w:space="0" w:color="auto"/>
              </w:divBdr>
              <w:divsChild>
                <w:div w:id="13275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0340">
      <w:bodyDiv w:val="1"/>
      <w:marLeft w:val="0"/>
      <w:marRight w:val="0"/>
      <w:marTop w:val="0"/>
      <w:marBottom w:val="0"/>
      <w:divBdr>
        <w:top w:val="none" w:sz="0" w:space="0" w:color="auto"/>
        <w:left w:val="none" w:sz="0" w:space="0" w:color="auto"/>
        <w:bottom w:val="none" w:sz="0" w:space="0" w:color="auto"/>
        <w:right w:val="none" w:sz="0" w:space="0" w:color="auto"/>
      </w:divBdr>
      <w:divsChild>
        <w:div w:id="202329639">
          <w:marLeft w:val="0"/>
          <w:marRight w:val="0"/>
          <w:marTop w:val="0"/>
          <w:marBottom w:val="0"/>
          <w:divBdr>
            <w:top w:val="none" w:sz="0" w:space="0" w:color="auto"/>
            <w:left w:val="none" w:sz="0" w:space="0" w:color="auto"/>
            <w:bottom w:val="none" w:sz="0" w:space="0" w:color="auto"/>
            <w:right w:val="none" w:sz="0" w:space="0" w:color="auto"/>
          </w:divBdr>
          <w:divsChild>
            <w:div w:id="19195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3102">
      <w:bodyDiv w:val="1"/>
      <w:marLeft w:val="0"/>
      <w:marRight w:val="0"/>
      <w:marTop w:val="0"/>
      <w:marBottom w:val="0"/>
      <w:divBdr>
        <w:top w:val="none" w:sz="0" w:space="0" w:color="auto"/>
        <w:left w:val="none" w:sz="0" w:space="0" w:color="auto"/>
        <w:bottom w:val="none" w:sz="0" w:space="0" w:color="auto"/>
        <w:right w:val="none" w:sz="0" w:space="0" w:color="auto"/>
      </w:divBdr>
      <w:divsChild>
        <w:div w:id="313528957">
          <w:marLeft w:val="0"/>
          <w:marRight w:val="0"/>
          <w:marTop w:val="0"/>
          <w:marBottom w:val="0"/>
          <w:divBdr>
            <w:top w:val="none" w:sz="0" w:space="0" w:color="auto"/>
            <w:left w:val="none" w:sz="0" w:space="0" w:color="auto"/>
            <w:bottom w:val="none" w:sz="0" w:space="0" w:color="auto"/>
            <w:right w:val="none" w:sz="0" w:space="0" w:color="auto"/>
          </w:divBdr>
          <w:divsChild>
            <w:div w:id="3670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5119">
      <w:bodyDiv w:val="1"/>
      <w:marLeft w:val="0"/>
      <w:marRight w:val="0"/>
      <w:marTop w:val="0"/>
      <w:marBottom w:val="0"/>
      <w:divBdr>
        <w:top w:val="none" w:sz="0" w:space="0" w:color="auto"/>
        <w:left w:val="none" w:sz="0" w:space="0" w:color="auto"/>
        <w:bottom w:val="none" w:sz="0" w:space="0" w:color="auto"/>
        <w:right w:val="none" w:sz="0" w:space="0" w:color="auto"/>
      </w:divBdr>
    </w:div>
    <w:div w:id="1635719205">
      <w:bodyDiv w:val="1"/>
      <w:marLeft w:val="0"/>
      <w:marRight w:val="0"/>
      <w:marTop w:val="0"/>
      <w:marBottom w:val="0"/>
      <w:divBdr>
        <w:top w:val="none" w:sz="0" w:space="0" w:color="auto"/>
        <w:left w:val="none" w:sz="0" w:space="0" w:color="auto"/>
        <w:bottom w:val="none" w:sz="0" w:space="0" w:color="auto"/>
        <w:right w:val="none" w:sz="0" w:space="0" w:color="auto"/>
      </w:divBdr>
      <w:divsChild>
        <w:div w:id="140853522">
          <w:marLeft w:val="0"/>
          <w:marRight w:val="0"/>
          <w:marTop w:val="0"/>
          <w:marBottom w:val="0"/>
          <w:divBdr>
            <w:top w:val="none" w:sz="0" w:space="0" w:color="auto"/>
            <w:left w:val="none" w:sz="0" w:space="0" w:color="auto"/>
            <w:bottom w:val="none" w:sz="0" w:space="0" w:color="auto"/>
            <w:right w:val="none" w:sz="0" w:space="0" w:color="auto"/>
          </w:divBdr>
          <w:divsChild>
            <w:div w:id="37753061">
              <w:marLeft w:val="0"/>
              <w:marRight w:val="0"/>
              <w:marTop w:val="0"/>
              <w:marBottom w:val="0"/>
              <w:divBdr>
                <w:top w:val="none" w:sz="0" w:space="0" w:color="auto"/>
                <w:left w:val="none" w:sz="0" w:space="0" w:color="auto"/>
                <w:bottom w:val="none" w:sz="0" w:space="0" w:color="auto"/>
                <w:right w:val="none" w:sz="0" w:space="0" w:color="auto"/>
              </w:divBdr>
            </w:div>
            <w:div w:id="145628964">
              <w:marLeft w:val="0"/>
              <w:marRight w:val="0"/>
              <w:marTop w:val="0"/>
              <w:marBottom w:val="0"/>
              <w:divBdr>
                <w:top w:val="none" w:sz="0" w:space="0" w:color="auto"/>
                <w:left w:val="none" w:sz="0" w:space="0" w:color="auto"/>
                <w:bottom w:val="none" w:sz="0" w:space="0" w:color="auto"/>
                <w:right w:val="none" w:sz="0" w:space="0" w:color="auto"/>
              </w:divBdr>
            </w:div>
            <w:div w:id="336075109">
              <w:marLeft w:val="0"/>
              <w:marRight w:val="0"/>
              <w:marTop w:val="0"/>
              <w:marBottom w:val="0"/>
              <w:divBdr>
                <w:top w:val="none" w:sz="0" w:space="0" w:color="auto"/>
                <w:left w:val="none" w:sz="0" w:space="0" w:color="auto"/>
                <w:bottom w:val="none" w:sz="0" w:space="0" w:color="auto"/>
                <w:right w:val="none" w:sz="0" w:space="0" w:color="auto"/>
              </w:divBdr>
            </w:div>
            <w:div w:id="463429342">
              <w:marLeft w:val="0"/>
              <w:marRight w:val="0"/>
              <w:marTop w:val="0"/>
              <w:marBottom w:val="0"/>
              <w:divBdr>
                <w:top w:val="none" w:sz="0" w:space="0" w:color="auto"/>
                <w:left w:val="none" w:sz="0" w:space="0" w:color="auto"/>
                <w:bottom w:val="none" w:sz="0" w:space="0" w:color="auto"/>
                <w:right w:val="none" w:sz="0" w:space="0" w:color="auto"/>
              </w:divBdr>
            </w:div>
            <w:div w:id="540366710">
              <w:marLeft w:val="0"/>
              <w:marRight w:val="0"/>
              <w:marTop w:val="0"/>
              <w:marBottom w:val="0"/>
              <w:divBdr>
                <w:top w:val="none" w:sz="0" w:space="0" w:color="auto"/>
                <w:left w:val="none" w:sz="0" w:space="0" w:color="auto"/>
                <w:bottom w:val="none" w:sz="0" w:space="0" w:color="auto"/>
                <w:right w:val="none" w:sz="0" w:space="0" w:color="auto"/>
              </w:divBdr>
            </w:div>
            <w:div w:id="823087670">
              <w:marLeft w:val="0"/>
              <w:marRight w:val="0"/>
              <w:marTop w:val="0"/>
              <w:marBottom w:val="0"/>
              <w:divBdr>
                <w:top w:val="none" w:sz="0" w:space="0" w:color="auto"/>
                <w:left w:val="none" w:sz="0" w:space="0" w:color="auto"/>
                <w:bottom w:val="none" w:sz="0" w:space="0" w:color="auto"/>
                <w:right w:val="none" w:sz="0" w:space="0" w:color="auto"/>
              </w:divBdr>
            </w:div>
            <w:div w:id="1086028626">
              <w:marLeft w:val="0"/>
              <w:marRight w:val="0"/>
              <w:marTop w:val="0"/>
              <w:marBottom w:val="0"/>
              <w:divBdr>
                <w:top w:val="none" w:sz="0" w:space="0" w:color="auto"/>
                <w:left w:val="none" w:sz="0" w:space="0" w:color="auto"/>
                <w:bottom w:val="none" w:sz="0" w:space="0" w:color="auto"/>
                <w:right w:val="none" w:sz="0" w:space="0" w:color="auto"/>
              </w:divBdr>
            </w:div>
            <w:div w:id="1117527489">
              <w:marLeft w:val="0"/>
              <w:marRight w:val="0"/>
              <w:marTop w:val="0"/>
              <w:marBottom w:val="0"/>
              <w:divBdr>
                <w:top w:val="none" w:sz="0" w:space="0" w:color="auto"/>
                <w:left w:val="none" w:sz="0" w:space="0" w:color="auto"/>
                <w:bottom w:val="none" w:sz="0" w:space="0" w:color="auto"/>
                <w:right w:val="none" w:sz="0" w:space="0" w:color="auto"/>
              </w:divBdr>
            </w:div>
            <w:div w:id="1119572388">
              <w:marLeft w:val="0"/>
              <w:marRight w:val="0"/>
              <w:marTop w:val="0"/>
              <w:marBottom w:val="0"/>
              <w:divBdr>
                <w:top w:val="none" w:sz="0" w:space="0" w:color="auto"/>
                <w:left w:val="none" w:sz="0" w:space="0" w:color="auto"/>
                <w:bottom w:val="none" w:sz="0" w:space="0" w:color="auto"/>
                <w:right w:val="none" w:sz="0" w:space="0" w:color="auto"/>
              </w:divBdr>
            </w:div>
            <w:div w:id="1519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2527">
      <w:bodyDiv w:val="1"/>
      <w:marLeft w:val="0"/>
      <w:marRight w:val="0"/>
      <w:marTop w:val="0"/>
      <w:marBottom w:val="0"/>
      <w:divBdr>
        <w:top w:val="none" w:sz="0" w:space="0" w:color="auto"/>
        <w:left w:val="none" w:sz="0" w:space="0" w:color="auto"/>
        <w:bottom w:val="none" w:sz="0" w:space="0" w:color="auto"/>
        <w:right w:val="none" w:sz="0" w:space="0" w:color="auto"/>
      </w:divBdr>
    </w:div>
    <w:div w:id="1860391519">
      <w:bodyDiv w:val="1"/>
      <w:marLeft w:val="0"/>
      <w:marRight w:val="0"/>
      <w:marTop w:val="0"/>
      <w:marBottom w:val="0"/>
      <w:divBdr>
        <w:top w:val="none" w:sz="0" w:space="0" w:color="auto"/>
        <w:left w:val="none" w:sz="0" w:space="0" w:color="auto"/>
        <w:bottom w:val="none" w:sz="0" w:space="0" w:color="auto"/>
        <w:right w:val="none" w:sz="0" w:space="0" w:color="auto"/>
      </w:divBdr>
    </w:div>
    <w:div w:id="1946617373">
      <w:bodyDiv w:val="1"/>
      <w:marLeft w:val="0"/>
      <w:marRight w:val="0"/>
      <w:marTop w:val="0"/>
      <w:marBottom w:val="0"/>
      <w:divBdr>
        <w:top w:val="none" w:sz="0" w:space="0" w:color="auto"/>
        <w:left w:val="none" w:sz="0" w:space="0" w:color="auto"/>
        <w:bottom w:val="none" w:sz="0" w:space="0" w:color="auto"/>
        <w:right w:val="none" w:sz="0" w:space="0" w:color="auto"/>
      </w:divBdr>
      <w:divsChild>
        <w:div w:id="280693804">
          <w:marLeft w:val="0"/>
          <w:marRight w:val="0"/>
          <w:marTop w:val="0"/>
          <w:marBottom w:val="0"/>
          <w:divBdr>
            <w:top w:val="none" w:sz="0" w:space="0" w:color="auto"/>
            <w:left w:val="none" w:sz="0" w:space="0" w:color="auto"/>
            <w:bottom w:val="none" w:sz="0" w:space="0" w:color="auto"/>
            <w:right w:val="none" w:sz="0" w:space="0" w:color="auto"/>
          </w:divBdr>
          <w:divsChild>
            <w:div w:id="20921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1292">
      <w:bodyDiv w:val="1"/>
      <w:marLeft w:val="0"/>
      <w:marRight w:val="0"/>
      <w:marTop w:val="0"/>
      <w:marBottom w:val="0"/>
      <w:divBdr>
        <w:top w:val="none" w:sz="0" w:space="0" w:color="auto"/>
        <w:left w:val="none" w:sz="0" w:space="0" w:color="auto"/>
        <w:bottom w:val="none" w:sz="0" w:space="0" w:color="auto"/>
        <w:right w:val="none" w:sz="0" w:space="0" w:color="auto"/>
      </w:divBdr>
    </w:div>
    <w:div w:id="2021003398">
      <w:bodyDiv w:val="1"/>
      <w:marLeft w:val="0"/>
      <w:marRight w:val="0"/>
      <w:marTop w:val="0"/>
      <w:marBottom w:val="0"/>
      <w:divBdr>
        <w:top w:val="none" w:sz="0" w:space="0" w:color="auto"/>
        <w:left w:val="none" w:sz="0" w:space="0" w:color="auto"/>
        <w:bottom w:val="none" w:sz="0" w:space="0" w:color="auto"/>
        <w:right w:val="none" w:sz="0" w:space="0" w:color="auto"/>
      </w:divBdr>
      <w:divsChild>
        <w:div w:id="800269011">
          <w:marLeft w:val="0"/>
          <w:marRight w:val="0"/>
          <w:marTop w:val="0"/>
          <w:marBottom w:val="0"/>
          <w:divBdr>
            <w:top w:val="none" w:sz="0" w:space="0" w:color="auto"/>
            <w:left w:val="none" w:sz="0" w:space="0" w:color="auto"/>
            <w:bottom w:val="none" w:sz="0" w:space="0" w:color="auto"/>
            <w:right w:val="none" w:sz="0" w:space="0" w:color="auto"/>
          </w:divBdr>
          <w:divsChild>
            <w:div w:id="5803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5350">
      <w:bodyDiv w:val="1"/>
      <w:marLeft w:val="0"/>
      <w:marRight w:val="0"/>
      <w:marTop w:val="0"/>
      <w:marBottom w:val="0"/>
      <w:divBdr>
        <w:top w:val="none" w:sz="0" w:space="0" w:color="auto"/>
        <w:left w:val="none" w:sz="0" w:space="0" w:color="auto"/>
        <w:bottom w:val="none" w:sz="0" w:space="0" w:color="auto"/>
        <w:right w:val="none" w:sz="0" w:space="0" w:color="auto"/>
      </w:divBdr>
      <w:divsChild>
        <w:div w:id="1389108730">
          <w:marLeft w:val="0"/>
          <w:marRight w:val="0"/>
          <w:marTop w:val="0"/>
          <w:marBottom w:val="0"/>
          <w:divBdr>
            <w:top w:val="none" w:sz="0" w:space="0" w:color="auto"/>
            <w:left w:val="none" w:sz="0" w:space="0" w:color="auto"/>
            <w:bottom w:val="none" w:sz="0" w:space="0" w:color="auto"/>
            <w:right w:val="none" w:sz="0" w:space="0" w:color="auto"/>
          </w:divBdr>
          <w:divsChild>
            <w:div w:id="17524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69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73A3-F8A9-8949-9088-E5F25132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11</Pages>
  <Words>3581</Words>
  <Characters>20843</Characters>
  <Application>Microsoft Macintosh Word</Application>
  <DocSecurity>0</DocSecurity>
  <Lines>289</Lines>
  <Paragraphs>60</Paragraphs>
  <ScaleCrop>false</ScaleCrop>
  <Company/>
  <LinksUpToDate>false</LinksUpToDate>
  <CharactersWithSpaces>24364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Mendenhall</dc:creator>
  <cp:keywords/>
  <dc:description/>
  <cp:lastModifiedBy>Elizabeth Mendenhall</cp:lastModifiedBy>
  <cp:revision>103</cp:revision>
  <dcterms:created xsi:type="dcterms:W3CDTF">2014-12-07T00:09:00Z</dcterms:created>
  <dcterms:modified xsi:type="dcterms:W3CDTF">2016-09-01T17:55:00Z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zotero-version="4.0.28.1"&gt;&lt;session id="S0sFGzZW"/&gt;&lt;style id="http://www.zotero.org/styles/chicago-author-date" locale="en-US" hasBibliography="1" bibliographyStyleHasBeenSet="0"/&gt;&lt;prefs&gt;&lt;pref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